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0CB784" w14:textId="33E5B15E" w:rsidR="004C50BE" w:rsidRPr="00DF0708" w:rsidRDefault="004C50BE" w:rsidP="004C50BE">
      <w:pPr>
        <w:spacing w:line="320" w:lineRule="exact"/>
        <w:rPr>
          <w:rFonts w:ascii="Arial" w:hAnsi="Arial" w:cs="Arial"/>
          <w:b/>
          <w:bCs/>
          <w:snapToGrid w:val="0"/>
          <w:sz w:val="24"/>
          <w:lang w:val="en-GB"/>
        </w:rPr>
      </w:pPr>
      <w:bookmarkStart w:id="0" w:name="OLE_LINK1"/>
      <w:bookmarkStart w:id="1" w:name="OLE_LINK2"/>
      <w:r w:rsidRPr="003A5CAA">
        <w:rPr>
          <w:rFonts w:ascii="Arial" w:hAnsi="Arial" w:cs="Arial"/>
          <w:b/>
          <w:bCs/>
          <w:snapToGrid w:val="0"/>
          <w:sz w:val="24"/>
          <w:lang w:val="en-GB"/>
        </w:rPr>
        <w:t xml:space="preserve">3GPP TSG </w:t>
      </w:r>
      <w:r w:rsidRPr="00CB5A1C">
        <w:rPr>
          <w:rFonts w:ascii="Arial" w:hAnsi="Arial" w:cs="Arial"/>
          <w:b/>
          <w:bCs/>
          <w:snapToGrid w:val="0"/>
          <w:sz w:val="24"/>
          <w:lang w:val="en-GB"/>
        </w:rPr>
        <w:t xml:space="preserve">RAN WG1 </w:t>
      </w:r>
      <w:r>
        <w:rPr>
          <w:rFonts w:ascii="Arial" w:hAnsi="Arial" w:cs="Arial"/>
          <w:b/>
          <w:bCs/>
          <w:snapToGrid w:val="0"/>
          <w:sz w:val="24"/>
          <w:lang w:val="en-GB"/>
        </w:rPr>
        <w:t>#10</w:t>
      </w:r>
      <w:r w:rsidR="008E3574">
        <w:rPr>
          <w:rFonts w:ascii="Arial" w:hAnsi="Arial" w:cs="Arial"/>
          <w:b/>
          <w:bCs/>
          <w:snapToGrid w:val="0"/>
          <w:sz w:val="24"/>
          <w:lang w:val="en-GB"/>
        </w:rPr>
        <w:t>6</w:t>
      </w:r>
      <w:r>
        <w:rPr>
          <w:rFonts w:ascii="Arial" w:hAnsi="Arial" w:cs="Arial"/>
          <w:b/>
          <w:bCs/>
          <w:snapToGrid w:val="0"/>
          <w:sz w:val="24"/>
          <w:lang w:val="en-GB"/>
        </w:rPr>
        <w:t>-e</w:t>
      </w:r>
      <w:r>
        <w:rPr>
          <w:rFonts w:ascii="Arial" w:hAnsi="Arial" w:cs="Arial"/>
          <w:b/>
          <w:bCs/>
          <w:snapToGrid w:val="0"/>
          <w:sz w:val="24"/>
          <w:lang w:val="en-GB"/>
        </w:rPr>
        <w:tab/>
      </w:r>
      <w:r>
        <w:rPr>
          <w:rFonts w:ascii="Arial" w:hAnsi="Arial" w:cs="Arial"/>
          <w:b/>
          <w:bCs/>
          <w:snapToGrid w:val="0"/>
          <w:sz w:val="24"/>
          <w:lang w:val="en-GB"/>
        </w:rPr>
        <w:tab/>
        <w:t xml:space="preserve">           </w:t>
      </w:r>
      <w:r>
        <w:rPr>
          <w:rFonts w:ascii="Arial" w:hAnsi="Arial" w:cs="Arial" w:hint="eastAsia"/>
          <w:b/>
          <w:bCs/>
          <w:snapToGrid w:val="0"/>
          <w:sz w:val="24"/>
          <w:lang w:val="en-GB"/>
        </w:rPr>
        <w:t xml:space="preserve">        </w:t>
      </w:r>
      <w:r w:rsidR="00270220">
        <w:rPr>
          <w:rFonts w:ascii="Arial" w:hAnsi="Arial" w:cs="Arial"/>
          <w:b/>
          <w:bCs/>
          <w:snapToGrid w:val="0"/>
          <w:sz w:val="24"/>
          <w:lang w:val="en-GB"/>
        </w:rPr>
        <w:t xml:space="preserve">  </w:t>
      </w:r>
      <w:r w:rsidRPr="00CD3269">
        <w:rPr>
          <w:rFonts w:ascii="Arial" w:hAnsi="Arial" w:cs="Arial"/>
          <w:b/>
          <w:bCs/>
          <w:snapToGrid w:val="0"/>
          <w:sz w:val="24"/>
          <w:lang w:val="en-GB"/>
        </w:rPr>
        <w:t>R1-</w:t>
      </w:r>
      <w:r w:rsidR="00912DA8" w:rsidRPr="00912DA8">
        <w:t xml:space="preserve"> </w:t>
      </w:r>
      <w:r w:rsidR="00A93BAB" w:rsidRPr="006447D9">
        <w:rPr>
          <w:rFonts w:ascii="Arial" w:hAnsi="Arial" w:cs="Arial"/>
          <w:b/>
          <w:bCs/>
          <w:snapToGrid w:val="0"/>
          <w:sz w:val="24"/>
          <w:lang w:val="en-GB"/>
        </w:rPr>
        <w:t>210</w:t>
      </w:r>
      <w:r w:rsidR="004C7605">
        <w:rPr>
          <w:rFonts w:ascii="Arial" w:hAnsi="Arial" w:cs="Arial"/>
          <w:b/>
          <w:bCs/>
          <w:snapToGrid w:val="0"/>
          <w:sz w:val="24"/>
          <w:lang w:val="en-GB"/>
        </w:rPr>
        <w:t>7539</w:t>
      </w:r>
    </w:p>
    <w:p w14:paraId="35E93599" w14:textId="2A0EE999" w:rsidR="004C50BE" w:rsidRPr="006A0944" w:rsidRDefault="004C50BE" w:rsidP="004C50BE">
      <w:pPr>
        <w:pBdr>
          <w:bottom w:val="single" w:sz="12" w:space="1" w:color="auto"/>
        </w:pBdr>
        <w:spacing w:line="240" w:lineRule="atLeast"/>
        <w:rPr>
          <w:rFonts w:ascii="Arial" w:hAnsi="Arial" w:cs="Arial"/>
          <w:b/>
          <w:bCs/>
          <w:snapToGrid w:val="0"/>
          <w:sz w:val="24"/>
        </w:rPr>
      </w:pPr>
      <w:r>
        <w:rPr>
          <w:rFonts w:ascii="Arial" w:hAnsi="Arial" w:cs="Arial"/>
          <w:b/>
          <w:bCs/>
          <w:snapToGrid w:val="0"/>
          <w:sz w:val="24"/>
          <w:lang w:val="en-GB"/>
        </w:rPr>
        <w:t>e-Meeting,</w:t>
      </w:r>
      <w:r>
        <w:rPr>
          <w:rFonts w:ascii="Arial" w:hAnsi="Arial" w:cs="Arial" w:hint="eastAsia"/>
          <w:b/>
          <w:bCs/>
          <w:snapToGrid w:val="0"/>
          <w:sz w:val="24"/>
          <w:lang w:val="en-GB"/>
        </w:rPr>
        <w:t xml:space="preserve"> </w:t>
      </w:r>
      <w:r w:rsidR="008E3574" w:rsidRPr="008E3574">
        <w:rPr>
          <w:rFonts w:ascii="Arial" w:hAnsi="Arial" w:cs="Arial"/>
          <w:b/>
          <w:bCs/>
          <w:snapToGrid w:val="0"/>
          <w:sz w:val="24"/>
          <w:lang w:val="en-GB"/>
        </w:rPr>
        <w:t xml:space="preserve">August </w:t>
      </w:r>
      <w:r w:rsidR="005E6AA1">
        <w:rPr>
          <w:rFonts w:ascii="Arial" w:hAnsi="Arial" w:cs="Arial"/>
          <w:b/>
          <w:bCs/>
          <w:snapToGrid w:val="0"/>
          <w:sz w:val="24"/>
          <w:lang w:val="en-GB"/>
        </w:rPr>
        <w:t>1</w:t>
      </w:r>
      <w:r w:rsidR="008E3574">
        <w:rPr>
          <w:rFonts w:ascii="Arial" w:hAnsi="Arial" w:cs="Arial"/>
          <w:b/>
          <w:bCs/>
          <w:snapToGrid w:val="0"/>
          <w:sz w:val="24"/>
          <w:lang w:val="en-GB"/>
        </w:rPr>
        <w:t>6</w:t>
      </w:r>
      <w:r w:rsidRPr="00DF0708">
        <w:rPr>
          <w:rFonts w:ascii="Arial" w:eastAsia="MS Mincho" w:hAnsi="Arial" w:cs="Arial"/>
          <w:b/>
          <w:bCs/>
          <w:sz w:val="24"/>
          <w:vertAlign w:val="superscript"/>
          <w:lang w:val="en-GB" w:eastAsia="ja-JP"/>
        </w:rPr>
        <w:t>th</w:t>
      </w:r>
      <w:r w:rsidRPr="00DF0708">
        <w:rPr>
          <w:rFonts w:ascii="Arial" w:eastAsia="MS Mincho" w:hAnsi="Arial" w:cs="Arial"/>
          <w:b/>
          <w:bCs/>
          <w:sz w:val="24"/>
          <w:lang w:val="en-GB" w:eastAsia="ja-JP"/>
        </w:rPr>
        <w:t xml:space="preserve"> – </w:t>
      </w:r>
      <w:r w:rsidR="005E6AA1">
        <w:rPr>
          <w:rFonts w:ascii="Arial" w:eastAsia="MS Mincho" w:hAnsi="Arial" w:cs="Arial"/>
          <w:b/>
          <w:bCs/>
          <w:sz w:val="24"/>
          <w:lang w:val="en-GB" w:eastAsia="ja-JP"/>
        </w:rPr>
        <w:t>2</w:t>
      </w:r>
      <w:r w:rsidR="004E4105">
        <w:rPr>
          <w:rFonts w:ascii="Arial" w:eastAsia="MS Mincho" w:hAnsi="Arial" w:cs="Arial"/>
          <w:b/>
          <w:bCs/>
          <w:sz w:val="24"/>
          <w:lang w:val="en-GB" w:eastAsia="ja-JP"/>
        </w:rPr>
        <w:t>7</w:t>
      </w:r>
      <w:r>
        <w:rPr>
          <w:rFonts w:ascii="Arial" w:eastAsia="MS Mincho" w:hAnsi="Arial" w:cs="Arial"/>
          <w:b/>
          <w:bCs/>
          <w:sz w:val="24"/>
          <w:vertAlign w:val="superscript"/>
          <w:lang w:val="en-GB" w:eastAsia="ja-JP"/>
        </w:rPr>
        <w:t>th</w:t>
      </w:r>
      <w:r w:rsidRPr="00DF0708">
        <w:rPr>
          <w:rFonts w:ascii="Arial" w:eastAsia="MS Mincho" w:hAnsi="Arial" w:cs="Arial"/>
          <w:b/>
          <w:bCs/>
          <w:sz w:val="24"/>
          <w:lang w:val="en-GB" w:eastAsia="ja-JP"/>
        </w:rPr>
        <w:t>, 20</w:t>
      </w:r>
      <w:r>
        <w:rPr>
          <w:rFonts w:ascii="Arial" w:eastAsia="MS Mincho" w:hAnsi="Arial" w:cs="Arial"/>
          <w:b/>
          <w:bCs/>
          <w:sz w:val="24"/>
          <w:lang w:val="en-GB" w:eastAsia="ja-JP"/>
        </w:rPr>
        <w:t>2</w:t>
      </w:r>
      <w:r w:rsidR="003630F0">
        <w:rPr>
          <w:rFonts w:ascii="Arial" w:eastAsia="MS Mincho" w:hAnsi="Arial" w:cs="Arial"/>
          <w:b/>
          <w:bCs/>
          <w:sz w:val="24"/>
          <w:lang w:val="en-GB" w:eastAsia="ja-JP"/>
        </w:rPr>
        <w:t>1</w:t>
      </w:r>
    </w:p>
    <w:p w14:paraId="4EB9F59D" w14:textId="570A268E" w:rsidR="004C50BE" w:rsidRPr="00081316" w:rsidRDefault="004C50BE" w:rsidP="004C50BE">
      <w:pPr>
        <w:tabs>
          <w:tab w:val="left" w:pos="1985"/>
        </w:tabs>
        <w:spacing w:after="120" w:line="240" w:lineRule="auto"/>
        <w:rPr>
          <w:sz w:val="24"/>
          <w:szCs w:val="24"/>
        </w:rPr>
      </w:pPr>
      <w:r w:rsidRPr="00081316">
        <w:rPr>
          <w:b/>
          <w:sz w:val="24"/>
          <w:szCs w:val="24"/>
        </w:rPr>
        <w:t>Agenda item:</w:t>
      </w:r>
      <w:r w:rsidRPr="00081316">
        <w:rPr>
          <w:b/>
          <w:sz w:val="24"/>
          <w:szCs w:val="24"/>
        </w:rPr>
        <w:tab/>
      </w:r>
      <w:r w:rsidR="0056216F">
        <w:rPr>
          <w:sz w:val="24"/>
          <w:szCs w:val="24"/>
        </w:rPr>
        <w:t>8.4.</w:t>
      </w:r>
      <w:r w:rsidR="002E5138">
        <w:rPr>
          <w:sz w:val="24"/>
          <w:szCs w:val="24"/>
        </w:rPr>
        <w:t>2</w:t>
      </w:r>
      <w:r>
        <w:rPr>
          <w:b/>
          <w:sz w:val="24"/>
          <w:szCs w:val="24"/>
        </w:rPr>
        <w:t xml:space="preserve"> </w:t>
      </w:r>
    </w:p>
    <w:p w14:paraId="4F10695E" w14:textId="77777777" w:rsidR="004C50BE" w:rsidRPr="00081316" w:rsidRDefault="004C50BE" w:rsidP="004C50BE">
      <w:pPr>
        <w:tabs>
          <w:tab w:val="left" w:pos="1985"/>
        </w:tabs>
        <w:spacing w:after="120" w:line="240" w:lineRule="auto"/>
        <w:rPr>
          <w:b/>
          <w:sz w:val="24"/>
          <w:szCs w:val="24"/>
        </w:rPr>
      </w:pPr>
      <w:r w:rsidRPr="00081316">
        <w:rPr>
          <w:b/>
          <w:sz w:val="24"/>
          <w:szCs w:val="24"/>
        </w:rPr>
        <w:t>Source:</w:t>
      </w:r>
      <w:r w:rsidRPr="00081316">
        <w:rPr>
          <w:b/>
          <w:sz w:val="24"/>
          <w:szCs w:val="24"/>
        </w:rPr>
        <w:tab/>
      </w:r>
      <w:r w:rsidRPr="00081316">
        <w:rPr>
          <w:sz w:val="24"/>
          <w:szCs w:val="24"/>
        </w:rPr>
        <w:t>LG Electronics</w:t>
      </w:r>
    </w:p>
    <w:p w14:paraId="43A7131D" w14:textId="5DC06FA9" w:rsidR="004C50BE" w:rsidRPr="006939BD" w:rsidRDefault="004C50BE" w:rsidP="004C50BE">
      <w:pPr>
        <w:tabs>
          <w:tab w:val="left" w:pos="1985"/>
        </w:tabs>
        <w:spacing w:after="120" w:line="240" w:lineRule="auto"/>
        <w:rPr>
          <w:sz w:val="24"/>
          <w:szCs w:val="24"/>
        </w:rPr>
      </w:pPr>
      <w:r w:rsidRPr="006939BD">
        <w:rPr>
          <w:b/>
          <w:sz w:val="24"/>
          <w:szCs w:val="24"/>
        </w:rPr>
        <w:t>Title:</w:t>
      </w:r>
      <w:r w:rsidRPr="006939BD">
        <w:rPr>
          <w:b/>
          <w:sz w:val="24"/>
          <w:szCs w:val="24"/>
        </w:rPr>
        <w:tab/>
      </w:r>
      <w:r w:rsidR="00FE26A9" w:rsidRPr="00FE26A9">
        <w:rPr>
          <w:spacing w:val="-6"/>
          <w:sz w:val="24"/>
          <w:szCs w:val="24"/>
        </w:rPr>
        <w:t>Discussions on UL time and frequency synchronization enhancements in NTN</w:t>
      </w:r>
    </w:p>
    <w:p w14:paraId="26737489" w14:textId="4163B12C" w:rsidR="004C50BE" w:rsidRPr="004C50BE" w:rsidRDefault="004C50BE" w:rsidP="004C50BE">
      <w:pPr>
        <w:pBdr>
          <w:bottom w:val="single" w:sz="12" w:space="1" w:color="auto"/>
        </w:pBdr>
        <w:wordWrap/>
        <w:spacing w:line="240" w:lineRule="auto"/>
        <w:rPr>
          <w:rFonts w:ascii="Arial" w:eastAsiaTheme="minorEastAsia" w:hAnsi="Arial" w:cs="Arial"/>
          <w:b/>
          <w:snapToGrid w:val="0"/>
          <w:sz w:val="24"/>
        </w:rPr>
      </w:pPr>
      <w:r w:rsidRPr="00081316">
        <w:rPr>
          <w:b/>
          <w:sz w:val="24"/>
          <w:szCs w:val="24"/>
        </w:rPr>
        <w:t>Document for:</w:t>
      </w:r>
      <w:r w:rsidRPr="00081316"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   </w:t>
      </w:r>
      <w:r w:rsidRPr="00081316">
        <w:rPr>
          <w:sz w:val="24"/>
          <w:szCs w:val="24"/>
        </w:rPr>
        <w:t>Discussion and Decision</w:t>
      </w:r>
      <w:bookmarkEnd w:id="0"/>
      <w:bookmarkEnd w:id="1"/>
    </w:p>
    <w:p w14:paraId="725D4CD1" w14:textId="6CB770B3" w:rsidR="009C1846" w:rsidRDefault="009C1846" w:rsidP="004772D1">
      <w:pPr>
        <w:pStyle w:val="1"/>
        <w:numPr>
          <w:ilvl w:val="0"/>
          <w:numId w:val="1"/>
        </w:numPr>
        <w:ind w:left="426" w:hanging="426"/>
        <w:rPr>
          <w:rFonts w:eastAsiaTheme="minorEastAsia"/>
        </w:rPr>
      </w:pPr>
      <w:r>
        <w:rPr>
          <w:rFonts w:eastAsiaTheme="minorEastAsia" w:hint="eastAsia"/>
        </w:rPr>
        <w:t>Introduction</w:t>
      </w:r>
    </w:p>
    <w:p w14:paraId="5AAF60F1" w14:textId="2A55640B" w:rsidR="00437EF9" w:rsidRPr="00F61E17" w:rsidRDefault="009C1846" w:rsidP="00F61E17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  <w:r w:rsidRPr="00F61E17">
        <w:rPr>
          <w:rFonts w:hint="eastAsia"/>
          <w:b w:val="0"/>
          <w:sz w:val="22"/>
          <w:lang w:val="en-US"/>
        </w:rPr>
        <w:t xml:space="preserve">In </w:t>
      </w:r>
      <w:r w:rsidR="00854580" w:rsidRPr="00F61E17">
        <w:rPr>
          <w:b w:val="0"/>
          <w:sz w:val="22"/>
          <w:lang w:val="en-US"/>
        </w:rPr>
        <w:t xml:space="preserve">the </w:t>
      </w:r>
      <w:r w:rsidR="00AF44A1">
        <w:rPr>
          <w:b w:val="0"/>
          <w:sz w:val="22"/>
          <w:lang w:val="en-US"/>
        </w:rPr>
        <w:t>RAN1 #10</w:t>
      </w:r>
      <w:r w:rsidR="002B334F">
        <w:rPr>
          <w:b w:val="0"/>
          <w:sz w:val="22"/>
          <w:lang w:val="en-US"/>
        </w:rPr>
        <w:t>5</w:t>
      </w:r>
      <w:r w:rsidR="00AF44A1">
        <w:rPr>
          <w:b w:val="0"/>
          <w:sz w:val="22"/>
          <w:lang w:val="en-US"/>
        </w:rPr>
        <w:t>-e meeting</w:t>
      </w:r>
      <w:r w:rsidR="00854580" w:rsidRPr="00F61E17">
        <w:rPr>
          <w:b w:val="0"/>
          <w:sz w:val="22"/>
          <w:lang w:val="en-US"/>
        </w:rPr>
        <w:t xml:space="preserve"> [1]</w:t>
      </w:r>
      <w:r w:rsidRPr="00F61E17">
        <w:rPr>
          <w:rFonts w:hint="eastAsia"/>
          <w:b w:val="0"/>
          <w:sz w:val="22"/>
          <w:lang w:val="en-US"/>
        </w:rPr>
        <w:t xml:space="preserve">, </w:t>
      </w:r>
      <w:r w:rsidR="00437EF9" w:rsidRPr="00F61E17">
        <w:rPr>
          <w:b w:val="0"/>
          <w:sz w:val="22"/>
          <w:lang w:val="en-US"/>
        </w:rPr>
        <w:t xml:space="preserve">the following </w:t>
      </w:r>
      <w:r w:rsidR="00AF44A1">
        <w:rPr>
          <w:b w:val="0"/>
          <w:sz w:val="22"/>
          <w:lang w:val="en-US"/>
        </w:rPr>
        <w:t>agreements</w:t>
      </w:r>
      <w:r w:rsidR="00B62885">
        <w:rPr>
          <w:b w:val="0"/>
          <w:sz w:val="22"/>
          <w:lang w:val="en-US"/>
        </w:rPr>
        <w:t xml:space="preserve"> and conclusions</w:t>
      </w:r>
      <w:r w:rsidR="00AF44A1">
        <w:rPr>
          <w:b w:val="0"/>
          <w:sz w:val="22"/>
          <w:lang w:val="en-US"/>
        </w:rPr>
        <w:t xml:space="preserve"> were made for UL time and frequency synchronization</w:t>
      </w:r>
      <w:r w:rsidR="00E44559">
        <w:rPr>
          <w:b w:val="0"/>
          <w:sz w:val="22"/>
          <w:lang w:val="en-US"/>
        </w:rPr>
        <w:t xml:space="preserve"> in NTN</w:t>
      </w:r>
      <w:r w:rsidR="00437EF9" w:rsidRPr="00F61E17">
        <w:rPr>
          <w:b w:val="0"/>
          <w:sz w:val="22"/>
          <w:lang w:val="en-US"/>
        </w:rPr>
        <w:t>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016"/>
      </w:tblGrid>
      <w:tr w:rsidR="00AF44A1" w14:paraId="0C0C4EA6" w14:textId="77777777" w:rsidTr="00106F7F">
        <w:tc>
          <w:tcPr>
            <w:tcW w:w="9016" w:type="dxa"/>
          </w:tcPr>
          <w:p w14:paraId="1887E5C4" w14:textId="77777777" w:rsidR="00DE389E" w:rsidRPr="00245EF8" w:rsidRDefault="00DE389E" w:rsidP="00DE389E">
            <w:pPr>
              <w:widowControl/>
              <w:wordWrap/>
              <w:autoSpaceDE/>
              <w:autoSpaceDN/>
              <w:rPr>
                <w:rFonts w:ascii="Times" w:eastAsia="바탕" w:hAnsi="Times" w:cs="Times"/>
              </w:rPr>
            </w:pPr>
            <w:r w:rsidRPr="00245EF8">
              <w:rPr>
                <w:rFonts w:ascii="Times" w:eastAsia="바탕" w:hAnsi="Times" w:cs="Times"/>
                <w:highlight w:val="green"/>
                <w:lang w:val="en-GB"/>
              </w:rPr>
              <w:t>Agreement:</w:t>
            </w:r>
          </w:p>
          <w:p w14:paraId="30865450" w14:textId="77777777" w:rsidR="00DE389E" w:rsidRDefault="00DE389E" w:rsidP="00DE389E">
            <w:pPr>
              <w:widowControl/>
              <w:tabs>
                <w:tab w:val="left" w:pos="720"/>
              </w:tabs>
              <w:wordWrap/>
              <w:autoSpaceDE/>
              <w:autoSpaceDN/>
              <w:snapToGrid w:val="0"/>
              <w:spacing w:line="252" w:lineRule="auto"/>
              <w:rPr>
                <w:rFonts w:ascii="Times" w:eastAsia="Calibri" w:hAnsi="Times" w:cs="Times"/>
              </w:rPr>
            </w:pPr>
            <w:r w:rsidRPr="00245EF8">
              <w:rPr>
                <w:rFonts w:ascii="Times" w:eastAsia="Calibri" w:hAnsi="Times" w:cs="Times"/>
              </w:rPr>
              <w:t>Specifications should support delivery of ephemeris information using both ephemeris formats, i.e., state vectors and orbital elements.</w:t>
            </w:r>
          </w:p>
          <w:p w14:paraId="2C5D5F2D" w14:textId="77777777" w:rsidR="00DE389E" w:rsidRPr="00245EF8" w:rsidRDefault="00DE389E" w:rsidP="00DE389E">
            <w:pPr>
              <w:widowControl/>
              <w:tabs>
                <w:tab w:val="left" w:pos="720"/>
              </w:tabs>
              <w:wordWrap/>
              <w:autoSpaceDE/>
              <w:autoSpaceDN/>
              <w:snapToGrid w:val="0"/>
              <w:spacing w:line="252" w:lineRule="auto"/>
              <w:rPr>
                <w:rFonts w:ascii="Times" w:eastAsia="Calibri" w:hAnsi="Times" w:cs="Times"/>
              </w:rPr>
            </w:pPr>
          </w:p>
          <w:p w14:paraId="1518FA39" w14:textId="77777777" w:rsidR="00DE389E" w:rsidRPr="00245EF8" w:rsidRDefault="00DE389E" w:rsidP="00DE389E">
            <w:pPr>
              <w:widowControl/>
              <w:wordWrap/>
              <w:autoSpaceDE/>
              <w:autoSpaceDN/>
              <w:rPr>
                <w:rFonts w:ascii="Times" w:eastAsia="바탕" w:hAnsi="Times" w:cs="Times"/>
                <w:lang w:val="en-GB"/>
              </w:rPr>
            </w:pPr>
            <w:r w:rsidRPr="00245EF8">
              <w:rPr>
                <w:rFonts w:ascii="Times" w:eastAsia="바탕" w:hAnsi="Times" w:cs="Times"/>
                <w:highlight w:val="green"/>
                <w:lang w:val="en-GB"/>
              </w:rPr>
              <w:t>Agreement:</w:t>
            </w:r>
          </w:p>
          <w:p w14:paraId="7A440B02" w14:textId="77777777" w:rsidR="00DE389E" w:rsidRPr="00245EF8" w:rsidRDefault="00DE389E" w:rsidP="00DE389E">
            <w:pPr>
              <w:widowControl/>
              <w:wordWrap/>
              <w:autoSpaceDE/>
              <w:autoSpaceDN/>
              <w:rPr>
                <w:rFonts w:ascii="Times" w:eastAsia="바탕" w:hAnsi="Times" w:cs="Times"/>
                <w:lang w:val="en-GB"/>
              </w:rPr>
            </w:pPr>
            <w:r w:rsidRPr="00245EF8">
              <w:rPr>
                <w:rFonts w:ascii="Times" w:eastAsia="바탕" w:hAnsi="Times" w:cs="Times"/>
                <w:lang w:val="en-GB"/>
              </w:rPr>
              <w:t>RAN1 should send an LS to SA3, SA1 and possibly SA3-LI to get more inputs regarding the security/regulatory aspects if the NTN GW/gNB position is broadcast or possible to be derived by the UE with assistance information from the network, and on any aspects related to accuracy of the position.</w:t>
            </w:r>
          </w:p>
          <w:p w14:paraId="1F6755AC" w14:textId="77777777" w:rsidR="00DE389E" w:rsidRPr="00245EF8" w:rsidRDefault="00DE389E" w:rsidP="00DE389E">
            <w:pPr>
              <w:widowControl/>
              <w:wordWrap/>
              <w:autoSpaceDE/>
              <w:autoSpaceDN/>
              <w:rPr>
                <w:rFonts w:ascii="Times" w:eastAsia="바탕" w:hAnsi="Times"/>
                <w:szCs w:val="24"/>
                <w:lang w:val="en-GB" w:eastAsia="x-none"/>
              </w:rPr>
            </w:pPr>
          </w:p>
          <w:p w14:paraId="5A4E6A65" w14:textId="77777777" w:rsidR="00DE389E" w:rsidRPr="00245EF8" w:rsidRDefault="00DE389E" w:rsidP="00DE389E">
            <w:pPr>
              <w:widowControl/>
              <w:wordWrap/>
              <w:autoSpaceDE/>
              <w:autoSpaceDN/>
              <w:rPr>
                <w:rFonts w:ascii="Times" w:eastAsia="바탕" w:hAnsi="Times"/>
                <w:szCs w:val="24"/>
                <w:u w:val="single"/>
                <w:lang w:val="en-GB" w:eastAsia="x-none"/>
              </w:rPr>
            </w:pPr>
            <w:r w:rsidRPr="00245EF8">
              <w:rPr>
                <w:rFonts w:ascii="Times" w:eastAsia="바탕" w:hAnsi="Times"/>
                <w:szCs w:val="24"/>
                <w:u w:val="single"/>
                <w:lang w:val="en-GB" w:eastAsia="x-none"/>
              </w:rPr>
              <w:t>Conclusion:</w:t>
            </w:r>
          </w:p>
          <w:p w14:paraId="1C9144E2" w14:textId="2012D9B3" w:rsidR="00AF44A1" w:rsidRPr="00B62885" w:rsidRDefault="00DE389E" w:rsidP="00DE389E">
            <w:pPr>
              <w:widowControl/>
              <w:wordWrap/>
              <w:autoSpaceDE/>
              <w:autoSpaceDN/>
              <w:rPr>
                <w:rFonts w:ascii="Times" w:eastAsia="바탕" w:hAnsi="Times"/>
                <w:szCs w:val="24"/>
                <w:lang w:val="en-GB" w:eastAsia="x-none"/>
              </w:rPr>
            </w:pPr>
            <w:r w:rsidRPr="00245EF8">
              <w:rPr>
                <w:rFonts w:ascii="Times" w:eastAsia="바탕" w:hAnsi="Times"/>
                <w:szCs w:val="24"/>
                <w:lang w:val="en-GB" w:eastAsia="x-none"/>
              </w:rPr>
              <w:t>The Doppler shift over the feeder link and any transponder frequency error for both Downlink and Uplink is compensated by the GW and satellite-payload without any specification impacts in Release 17.</w:t>
            </w:r>
          </w:p>
        </w:tc>
      </w:tr>
    </w:tbl>
    <w:p w14:paraId="4A428301" w14:textId="6854F1A7" w:rsidR="00854580" w:rsidRPr="00F61E17" w:rsidRDefault="00F61E17" w:rsidP="00F61E17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  <w:r w:rsidRPr="00F61E17">
        <w:rPr>
          <w:b w:val="0"/>
          <w:sz w:val="22"/>
          <w:lang w:val="en-US"/>
        </w:rPr>
        <w:t>I</w:t>
      </w:r>
      <w:r w:rsidR="00CD6707" w:rsidRPr="00F61E17">
        <w:rPr>
          <w:rFonts w:hint="eastAsia"/>
          <w:b w:val="0"/>
          <w:sz w:val="22"/>
          <w:lang w:val="en-US"/>
        </w:rPr>
        <w:t xml:space="preserve">n </w:t>
      </w:r>
      <w:r w:rsidR="00CD6707" w:rsidRPr="00F61E17">
        <w:rPr>
          <w:b w:val="0"/>
          <w:sz w:val="22"/>
          <w:lang w:val="en-US"/>
        </w:rPr>
        <w:t xml:space="preserve">this contribution, we discuss on the enhancement on </w:t>
      </w:r>
      <w:r w:rsidR="00437EF9" w:rsidRPr="00F61E17">
        <w:rPr>
          <w:b w:val="0"/>
          <w:sz w:val="22"/>
          <w:lang w:val="en-US"/>
        </w:rPr>
        <w:t>UL time and frequency synchronization</w:t>
      </w:r>
      <w:r w:rsidR="00CD6707" w:rsidRPr="00F61E17">
        <w:rPr>
          <w:b w:val="0"/>
          <w:sz w:val="22"/>
          <w:lang w:val="en-US"/>
        </w:rPr>
        <w:t xml:space="preserve"> in NTN.</w:t>
      </w:r>
    </w:p>
    <w:p w14:paraId="74A8904E" w14:textId="77777777" w:rsidR="00854580" w:rsidRPr="00881C46" w:rsidRDefault="00854580" w:rsidP="00881C46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</w:p>
    <w:p w14:paraId="5915F18A" w14:textId="1A3C330B" w:rsidR="00DE63A0" w:rsidRDefault="00C46AC5" w:rsidP="004772D1">
      <w:pPr>
        <w:pStyle w:val="1"/>
        <w:numPr>
          <w:ilvl w:val="0"/>
          <w:numId w:val="1"/>
        </w:numPr>
        <w:ind w:left="426" w:hanging="426"/>
      </w:pPr>
      <w:r>
        <w:t>Discussion</w:t>
      </w:r>
    </w:p>
    <w:p w14:paraId="1BBB73D8" w14:textId="31025477" w:rsidR="00CD6707" w:rsidRPr="00FF68F5" w:rsidRDefault="001D756F" w:rsidP="00CD6707">
      <w:pPr>
        <w:pStyle w:val="2"/>
        <w:ind w:left="620" w:right="220"/>
        <w:rPr>
          <w:rFonts w:eastAsiaTheme="minorEastAsia"/>
        </w:rPr>
      </w:pPr>
      <w:r w:rsidRPr="00FF68F5">
        <w:rPr>
          <w:rFonts w:eastAsiaTheme="minorEastAsia" w:hint="eastAsia"/>
        </w:rPr>
        <w:t>Enhancement on U</w:t>
      </w:r>
      <w:r w:rsidRPr="00FF68F5">
        <w:rPr>
          <w:rFonts w:eastAsiaTheme="minorEastAsia"/>
        </w:rPr>
        <w:t>L time synchronization</w:t>
      </w:r>
    </w:p>
    <w:p w14:paraId="566228D1" w14:textId="0E4EB7E8" w:rsidR="00057041" w:rsidRPr="00FF68F5" w:rsidRDefault="00057041" w:rsidP="00E53197">
      <w:pPr>
        <w:pStyle w:val="3"/>
        <w:ind w:leftChars="200" w:left="1000" w:rightChars="100" w:right="220" w:hanging="560"/>
        <w:rPr>
          <w:rFonts w:ascii="Times New Roman" w:hAnsi="Times New Roman" w:cs="Times New Roman"/>
          <w:b/>
          <w:sz w:val="28"/>
        </w:rPr>
      </w:pPr>
      <w:r w:rsidRPr="00FF68F5">
        <w:rPr>
          <w:rFonts w:ascii="Times New Roman" w:hAnsi="Times New Roman" w:cs="Times New Roman"/>
          <w:b/>
          <w:sz w:val="28"/>
        </w:rPr>
        <w:t>2.1.1.</w:t>
      </w:r>
      <w:r w:rsidR="00B167B4">
        <w:rPr>
          <w:rFonts w:ascii="Times New Roman" w:hAnsi="Times New Roman" w:cs="Times New Roman"/>
          <w:b/>
          <w:sz w:val="28"/>
        </w:rPr>
        <w:t xml:space="preserve"> </w:t>
      </w:r>
      <w:r w:rsidR="00B167B4" w:rsidRPr="00B167B4">
        <w:rPr>
          <w:rFonts w:ascii="Times New Roman" w:hAnsi="Times New Roman" w:cs="Times New Roman"/>
          <w:b/>
          <w:sz w:val="28"/>
        </w:rPr>
        <w:t>Regardin</w:t>
      </w:r>
      <w:r w:rsidR="00B167B4">
        <w:rPr>
          <w:rFonts w:ascii="Times New Roman" w:hAnsi="Times New Roman" w:cs="Times New Roman"/>
          <w:b/>
          <w:sz w:val="28"/>
        </w:rPr>
        <w:t xml:space="preserve">g </w:t>
      </w:r>
      <w:r w:rsidR="000B5592">
        <w:rPr>
          <w:rFonts w:ascii="Times New Roman" w:hAnsi="Times New Roman" w:cs="Times New Roman"/>
          <w:b/>
          <w:sz w:val="28"/>
        </w:rPr>
        <w:t>common TA</w:t>
      </w:r>
      <w:r w:rsidR="00B167B4">
        <w:rPr>
          <w:rFonts w:ascii="Times New Roman" w:hAnsi="Times New Roman" w:cs="Times New Roman"/>
          <w:b/>
          <w:sz w:val="28"/>
        </w:rPr>
        <w:t xml:space="preserve"> tracking</w:t>
      </w:r>
    </w:p>
    <w:p w14:paraId="216EA959" w14:textId="0E9D52A4" w:rsidR="00D81381" w:rsidRDefault="00B167B4" w:rsidP="00B167B4">
      <w:pPr>
        <w:pStyle w:val="LGTdoc1"/>
        <w:spacing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  <w:r>
        <w:rPr>
          <w:rFonts w:hint="eastAsia"/>
          <w:b w:val="0"/>
          <w:sz w:val="22"/>
          <w:lang w:val="en-US"/>
        </w:rPr>
        <w:t>In RAN1 #</w:t>
      </w:r>
      <w:r>
        <w:rPr>
          <w:b w:val="0"/>
          <w:sz w:val="22"/>
          <w:lang w:val="en-US"/>
        </w:rPr>
        <w:t>104b-e meeting, t</w:t>
      </w:r>
      <w:r w:rsidRPr="00B167B4">
        <w:rPr>
          <w:b w:val="0"/>
          <w:sz w:val="22"/>
          <w:lang w:val="en-US"/>
        </w:rPr>
        <w:t xml:space="preserve">he </w:t>
      </w:r>
      <w:r w:rsidR="00E669D3">
        <w:rPr>
          <w:b w:val="0"/>
          <w:sz w:val="22"/>
          <w:lang w:val="en-US"/>
        </w:rPr>
        <w:t>equation of t</w:t>
      </w:r>
      <w:r w:rsidRPr="00B167B4">
        <w:rPr>
          <w:b w:val="0"/>
          <w:sz w:val="22"/>
          <w:lang w:val="en-US"/>
        </w:rPr>
        <w:t xml:space="preserve">iming </w:t>
      </w:r>
      <w:r w:rsidR="00E669D3">
        <w:rPr>
          <w:b w:val="0"/>
          <w:sz w:val="22"/>
          <w:lang w:val="en-US"/>
        </w:rPr>
        <w:t>a</w:t>
      </w:r>
      <w:r w:rsidRPr="00B167B4">
        <w:rPr>
          <w:b w:val="0"/>
          <w:sz w:val="22"/>
          <w:lang w:val="en-US"/>
        </w:rPr>
        <w:t>dvance</w:t>
      </w:r>
      <w:r w:rsidR="00853A07">
        <w:rPr>
          <w:b w:val="0"/>
          <w:sz w:val="22"/>
          <w:lang w:val="en-US"/>
        </w:rPr>
        <w:t xml:space="preserve"> for </w:t>
      </w:r>
      <w:r w:rsidR="00853A07" w:rsidRPr="00B167B4">
        <w:rPr>
          <w:b w:val="0"/>
          <w:sz w:val="22"/>
          <w:lang w:val="en-US"/>
        </w:rPr>
        <w:t>NR NTN UE</w:t>
      </w:r>
      <w:r w:rsidR="00853A07">
        <w:rPr>
          <w:b w:val="0"/>
          <w:sz w:val="22"/>
          <w:lang w:val="en-US"/>
        </w:rPr>
        <w:t>,</w:t>
      </w:r>
      <w:r>
        <w:rPr>
          <w:b w:val="0"/>
          <w:sz w:val="22"/>
          <w:lang w:val="en-US"/>
        </w:rPr>
        <w:t xml:space="preserve"> which includes common TA and UE specific TA</w:t>
      </w:r>
      <w:r w:rsidRPr="00B167B4">
        <w:t xml:space="preserve"> </w:t>
      </w:r>
      <w:r>
        <w:rPr>
          <w:b w:val="0"/>
          <w:sz w:val="22"/>
          <w:lang w:val="en-US"/>
        </w:rPr>
        <w:t xml:space="preserve">was agreed. </w:t>
      </w:r>
      <w:r w:rsidR="00436E4D">
        <w:rPr>
          <w:b w:val="0"/>
          <w:sz w:val="22"/>
          <w:lang w:val="en-US"/>
        </w:rPr>
        <w:t xml:space="preserve">The remaining FFS point is </w:t>
      </w:r>
      <w:r>
        <w:rPr>
          <w:b w:val="0"/>
          <w:sz w:val="22"/>
          <w:lang w:val="en-US"/>
        </w:rPr>
        <w:t xml:space="preserve">the signaling details of </w:t>
      </w:r>
      <w:r w:rsidR="000B5592">
        <w:rPr>
          <w:b w:val="0"/>
          <w:sz w:val="22"/>
          <w:lang w:val="en-US"/>
        </w:rPr>
        <w:t>common TA</w:t>
      </w:r>
      <w:r w:rsidR="00436E4D">
        <w:rPr>
          <w:b w:val="0"/>
          <w:sz w:val="22"/>
          <w:lang w:val="en-US"/>
        </w:rPr>
        <w:t xml:space="preserve">. </w:t>
      </w:r>
      <w:r w:rsidR="00DF14AF">
        <w:rPr>
          <w:b w:val="0"/>
          <w:sz w:val="22"/>
          <w:lang w:val="en-US"/>
        </w:rPr>
        <w:t xml:space="preserve">Basically, it is reasonable that the </w:t>
      </w:r>
      <w:r w:rsidR="000B5592">
        <w:rPr>
          <w:b w:val="0"/>
          <w:sz w:val="22"/>
          <w:lang w:val="en-US"/>
        </w:rPr>
        <w:t>common TA</w:t>
      </w:r>
      <w:r w:rsidR="00DF14AF">
        <w:rPr>
          <w:b w:val="0"/>
          <w:sz w:val="22"/>
          <w:lang w:val="en-US"/>
        </w:rPr>
        <w:t xml:space="preserve"> is provided via higher layer signaling (e.g., SIB1 and/or dedicated RRC signaling). </w:t>
      </w:r>
      <w:r w:rsidR="00DF14AF" w:rsidRPr="00DF14AF">
        <w:rPr>
          <w:b w:val="0"/>
          <w:sz w:val="22"/>
          <w:lang w:val="en-US"/>
        </w:rPr>
        <w:t xml:space="preserve">If </w:t>
      </w:r>
      <w:r w:rsidR="00D81381">
        <w:rPr>
          <w:b w:val="0"/>
          <w:sz w:val="22"/>
          <w:lang w:val="en-US"/>
        </w:rPr>
        <w:t xml:space="preserve">only </w:t>
      </w:r>
      <w:r w:rsidR="000B5592">
        <w:rPr>
          <w:b w:val="0"/>
          <w:sz w:val="22"/>
          <w:lang w:val="en-US"/>
        </w:rPr>
        <w:t>common TA</w:t>
      </w:r>
      <w:r w:rsidR="00DF14AF" w:rsidRPr="00DF14AF">
        <w:rPr>
          <w:b w:val="0"/>
          <w:sz w:val="22"/>
          <w:lang w:val="en-US"/>
        </w:rPr>
        <w:t xml:space="preserve"> </w:t>
      </w:r>
      <w:r w:rsidR="00D81381">
        <w:rPr>
          <w:b w:val="0"/>
          <w:sz w:val="22"/>
          <w:lang w:val="en-US"/>
        </w:rPr>
        <w:t xml:space="preserve">value </w:t>
      </w:r>
      <w:r w:rsidR="00DF14AF" w:rsidRPr="00DF14AF">
        <w:rPr>
          <w:b w:val="0"/>
          <w:sz w:val="22"/>
          <w:lang w:val="en-US"/>
        </w:rPr>
        <w:t xml:space="preserve">is provided by </w:t>
      </w:r>
      <w:r w:rsidR="00411CF2">
        <w:rPr>
          <w:rFonts w:hint="eastAsia"/>
          <w:b w:val="0"/>
          <w:sz w:val="22"/>
          <w:lang w:val="en-US"/>
        </w:rPr>
        <w:t>th</w:t>
      </w:r>
      <w:r w:rsidR="00411CF2">
        <w:rPr>
          <w:b w:val="0"/>
          <w:sz w:val="22"/>
          <w:lang w:val="en-US"/>
        </w:rPr>
        <w:t xml:space="preserve">e </w:t>
      </w:r>
      <w:r w:rsidR="00DF14AF" w:rsidRPr="00DF14AF">
        <w:rPr>
          <w:b w:val="0"/>
          <w:sz w:val="22"/>
          <w:lang w:val="en-US"/>
        </w:rPr>
        <w:t xml:space="preserve">network, the UE </w:t>
      </w:r>
      <w:r w:rsidR="00DF14AF" w:rsidRPr="00DF14AF">
        <w:rPr>
          <w:b w:val="0"/>
          <w:sz w:val="22"/>
          <w:lang w:val="en-US"/>
        </w:rPr>
        <w:lastRenderedPageBreak/>
        <w:t xml:space="preserve">may not be able to apply appropriate </w:t>
      </w:r>
      <w:r w:rsidR="000B5592">
        <w:rPr>
          <w:b w:val="0"/>
          <w:sz w:val="22"/>
          <w:lang w:val="en-US"/>
        </w:rPr>
        <w:t>common TA</w:t>
      </w:r>
      <w:r w:rsidR="00DF14AF" w:rsidRPr="00DF14AF">
        <w:rPr>
          <w:b w:val="0"/>
          <w:sz w:val="22"/>
          <w:lang w:val="en-US"/>
        </w:rPr>
        <w:t xml:space="preserve"> value as time changes.</w:t>
      </w:r>
      <w:r w:rsidR="00DF14AF">
        <w:rPr>
          <w:b w:val="0"/>
          <w:sz w:val="22"/>
          <w:lang w:val="en-US"/>
        </w:rPr>
        <w:t xml:space="preserve"> </w:t>
      </w:r>
      <w:r w:rsidR="00D81381">
        <w:rPr>
          <w:b w:val="0"/>
          <w:sz w:val="22"/>
          <w:lang w:val="en-US"/>
        </w:rPr>
        <w:t xml:space="preserve">So, the network needs to provide information on </w:t>
      </w:r>
      <w:r w:rsidR="00703896" w:rsidRPr="00FA5684">
        <w:rPr>
          <w:b w:val="0"/>
          <w:sz w:val="22"/>
          <w:lang w:val="en-US"/>
        </w:rPr>
        <w:t>reference</w:t>
      </w:r>
      <w:r w:rsidR="00703896">
        <w:rPr>
          <w:b w:val="0"/>
          <w:sz w:val="22"/>
          <w:lang w:val="en-US"/>
        </w:rPr>
        <w:t xml:space="preserve"> </w:t>
      </w:r>
      <w:r w:rsidR="00D81381">
        <w:rPr>
          <w:b w:val="0"/>
          <w:sz w:val="22"/>
          <w:lang w:val="en-US"/>
        </w:rPr>
        <w:t xml:space="preserve">time </w:t>
      </w:r>
      <w:r w:rsidR="00D81381" w:rsidRPr="00DF14AF">
        <w:rPr>
          <w:b w:val="0"/>
          <w:sz w:val="22"/>
          <w:lang w:val="en-US"/>
        </w:rPr>
        <w:t>corresponding</w:t>
      </w:r>
      <w:r w:rsidR="00D81381">
        <w:rPr>
          <w:b w:val="0"/>
          <w:sz w:val="22"/>
          <w:lang w:val="en-US"/>
        </w:rPr>
        <w:t xml:space="preserve"> to the </w:t>
      </w:r>
      <w:r w:rsidR="000B5592">
        <w:rPr>
          <w:b w:val="0"/>
          <w:sz w:val="22"/>
          <w:lang w:val="en-US"/>
        </w:rPr>
        <w:t>common TA</w:t>
      </w:r>
      <w:r w:rsidR="002D6227">
        <w:rPr>
          <w:b w:val="0"/>
          <w:sz w:val="22"/>
          <w:lang w:val="en-US"/>
        </w:rPr>
        <w:t>.</w:t>
      </w:r>
    </w:p>
    <w:p w14:paraId="487991E0" w14:textId="1FD84017" w:rsidR="00DF14AF" w:rsidRPr="002D6227" w:rsidRDefault="00D81381" w:rsidP="002D6227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  <w:r>
        <w:rPr>
          <w:b w:val="0"/>
          <w:sz w:val="22"/>
          <w:lang w:val="en-US"/>
        </w:rPr>
        <w:t xml:space="preserve">First of all, in a simple way, </w:t>
      </w:r>
      <w:r w:rsidR="00C54CED">
        <w:rPr>
          <w:b w:val="0"/>
          <w:sz w:val="22"/>
          <w:lang w:val="en-US"/>
        </w:rPr>
        <w:t xml:space="preserve">the </w:t>
      </w:r>
      <w:r w:rsidR="00DF14AF">
        <w:rPr>
          <w:b w:val="0"/>
          <w:sz w:val="22"/>
          <w:lang w:val="en-US"/>
        </w:rPr>
        <w:t xml:space="preserve">network can </w:t>
      </w:r>
      <w:r w:rsidR="002D6227">
        <w:rPr>
          <w:b w:val="0"/>
          <w:sz w:val="22"/>
          <w:lang w:val="en-US"/>
        </w:rPr>
        <w:t xml:space="preserve">explicitly </w:t>
      </w:r>
      <w:r w:rsidR="00DF14AF">
        <w:rPr>
          <w:b w:val="0"/>
          <w:sz w:val="22"/>
          <w:lang w:val="en-US"/>
        </w:rPr>
        <w:t xml:space="preserve">indicate the reference time </w:t>
      </w:r>
      <w:r w:rsidR="00DF14AF" w:rsidRPr="00DF14AF">
        <w:rPr>
          <w:b w:val="0"/>
          <w:sz w:val="22"/>
          <w:lang w:val="en-US"/>
        </w:rPr>
        <w:t xml:space="preserve">corresponding to the </w:t>
      </w:r>
      <w:r w:rsidR="000B5592">
        <w:rPr>
          <w:b w:val="0"/>
          <w:sz w:val="22"/>
          <w:lang w:val="en-US"/>
        </w:rPr>
        <w:t>common TA</w:t>
      </w:r>
      <w:r w:rsidR="002D6227">
        <w:rPr>
          <w:b w:val="0"/>
          <w:sz w:val="22"/>
          <w:lang w:val="en-US"/>
        </w:rPr>
        <w:t xml:space="preserve"> via </w:t>
      </w:r>
      <w:r w:rsidR="00703896">
        <w:rPr>
          <w:b w:val="0"/>
          <w:sz w:val="22"/>
          <w:lang w:val="en-US"/>
        </w:rPr>
        <w:t xml:space="preserve">the </w:t>
      </w:r>
      <w:r w:rsidR="002D6227">
        <w:rPr>
          <w:b w:val="0"/>
          <w:sz w:val="22"/>
          <w:lang w:val="en-US"/>
        </w:rPr>
        <w:t>same higher layer singling</w:t>
      </w:r>
      <w:r w:rsidR="00DF14AF">
        <w:rPr>
          <w:b w:val="0"/>
          <w:sz w:val="22"/>
          <w:lang w:val="en-US"/>
        </w:rPr>
        <w:t xml:space="preserve">. </w:t>
      </w:r>
      <w:r>
        <w:rPr>
          <w:b w:val="0"/>
          <w:sz w:val="22"/>
          <w:lang w:val="en-US"/>
        </w:rPr>
        <w:t xml:space="preserve">In other ways, if the </w:t>
      </w:r>
      <w:r w:rsidR="000B5592">
        <w:rPr>
          <w:b w:val="0"/>
          <w:sz w:val="22"/>
          <w:lang w:val="en-US"/>
        </w:rPr>
        <w:t>common TA</w:t>
      </w:r>
      <w:r>
        <w:rPr>
          <w:b w:val="0"/>
          <w:sz w:val="22"/>
          <w:lang w:val="en-US"/>
        </w:rPr>
        <w:t xml:space="preserve"> is provided by periodically, the reference time </w:t>
      </w:r>
      <w:r w:rsidR="00C54CED">
        <w:rPr>
          <w:b w:val="0"/>
          <w:sz w:val="22"/>
          <w:lang w:val="en-US"/>
        </w:rPr>
        <w:t xml:space="preserve">of </w:t>
      </w:r>
      <w:r w:rsidR="000B5592">
        <w:rPr>
          <w:b w:val="0"/>
          <w:sz w:val="22"/>
          <w:lang w:val="en-US"/>
        </w:rPr>
        <w:t>common TA</w:t>
      </w:r>
      <w:r w:rsidRPr="00D81381">
        <w:rPr>
          <w:b w:val="0"/>
          <w:sz w:val="22"/>
          <w:lang w:val="en-US"/>
        </w:rPr>
        <w:t xml:space="preserve"> can be predefined</w:t>
      </w:r>
      <w:r>
        <w:rPr>
          <w:b w:val="0"/>
          <w:sz w:val="22"/>
          <w:lang w:val="en-US"/>
        </w:rPr>
        <w:t xml:space="preserve">. For example, if the </w:t>
      </w:r>
      <w:r w:rsidR="000B5592">
        <w:rPr>
          <w:b w:val="0"/>
          <w:sz w:val="22"/>
          <w:lang w:val="en-US"/>
        </w:rPr>
        <w:t>common TA</w:t>
      </w:r>
      <w:r>
        <w:rPr>
          <w:b w:val="0"/>
          <w:sz w:val="22"/>
          <w:lang w:val="en-US"/>
        </w:rPr>
        <w:t xml:space="preserve"> is provided </w:t>
      </w:r>
      <w:r w:rsidR="00C54CED">
        <w:rPr>
          <w:b w:val="0"/>
          <w:sz w:val="22"/>
          <w:lang w:val="en-US"/>
        </w:rPr>
        <w:t xml:space="preserve">via </w:t>
      </w:r>
      <w:r>
        <w:rPr>
          <w:b w:val="0"/>
          <w:sz w:val="22"/>
          <w:lang w:val="en-US"/>
        </w:rPr>
        <w:t xml:space="preserve">SIB1, the reference time </w:t>
      </w:r>
      <w:r w:rsidRPr="00D81381">
        <w:rPr>
          <w:b w:val="0"/>
          <w:sz w:val="22"/>
          <w:lang w:val="en-US"/>
        </w:rPr>
        <w:t xml:space="preserve">corresponding to the </w:t>
      </w:r>
      <w:r w:rsidR="000B5592">
        <w:rPr>
          <w:b w:val="0"/>
          <w:sz w:val="22"/>
          <w:lang w:val="en-US"/>
        </w:rPr>
        <w:t>common TA</w:t>
      </w:r>
      <w:r>
        <w:rPr>
          <w:b w:val="0"/>
          <w:sz w:val="22"/>
          <w:lang w:val="en-US"/>
        </w:rPr>
        <w:t xml:space="preserve"> can be defined as the</w:t>
      </w:r>
      <w:r w:rsidR="002D6227">
        <w:rPr>
          <w:b w:val="0"/>
          <w:sz w:val="22"/>
          <w:lang w:val="en-US"/>
        </w:rPr>
        <w:t xml:space="preserve"> starting </w:t>
      </w:r>
      <w:r>
        <w:rPr>
          <w:b w:val="0"/>
          <w:sz w:val="22"/>
          <w:lang w:val="en-US"/>
        </w:rPr>
        <w:t>slot</w:t>
      </w:r>
      <w:r w:rsidR="002D6227">
        <w:rPr>
          <w:b w:val="0"/>
          <w:sz w:val="22"/>
          <w:lang w:val="en-US"/>
        </w:rPr>
        <w:t xml:space="preserve"> timing</w:t>
      </w:r>
      <w:r>
        <w:rPr>
          <w:b w:val="0"/>
          <w:sz w:val="22"/>
          <w:lang w:val="en-US"/>
        </w:rPr>
        <w:t xml:space="preserve"> of SIB1 reconfiguration period.</w:t>
      </w:r>
      <w:r w:rsidR="002D6227" w:rsidRPr="002D6227">
        <w:rPr>
          <w:rFonts w:hint="eastAsia"/>
          <w:b w:val="0"/>
          <w:sz w:val="22"/>
          <w:lang w:val="en-US"/>
        </w:rPr>
        <w:t xml:space="preserve"> </w:t>
      </w:r>
      <w:r w:rsidR="002D6227">
        <w:rPr>
          <w:rFonts w:hint="eastAsia"/>
          <w:b w:val="0"/>
          <w:sz w:val="22"/>
          <w:lang w:val="en-US"/>
        </w:rPr>
        <w:t xml:space="preserve">After </w:t>
      </w:r>
      <w:r w:rsidR="002D6227">
        <w:rPr>
          <w:b w:val="0"/>
          <w:sz w:val="22"/>
          <w:lang w:val="en-US"/>
        </w:rPr>
        <w:t>then</w:t>
      </w:r>
      <w:r w:rsidR="002D6227">
        <w:rPr>
          <w:rFonts w:hint="eastAsia"/>
          <w:b w:val="0"/>
          <w:sz w:val="22"/>
          <w:lang w:val="en-US"/>
        </w:rPr>
        <w:t xml:space="preserve">, the UE can </w:t>
      </w:r>
      <w:r w:rsidR="002D6227">
        <w:rPr>
          <w:b w:val="0"/>
          <w:sz w:val="22"/>
          <w:lang w:val="en-US"/>
        </w:rPr>
        <w:t>a</w:t>
      </w:r>
      <w:r w:rsidR="002D6227" w:rsidRPr="002D6227">
        <w:rPr>
          <w:b w:val="0"/>
          <w:sz w:val="22"/>
          <w:lang w:val="en-US"/>
        </w:rPr>
        <w:t xml:space="preserve">ccurately predict the current </w:t>
      </w:r>
      <w:r w:rsidR="000B5592">
        <w:rPr>
          <w:b w:val="0"/>
          <w:sz w:val="22"/>
          <w:lang w:val="en-US"/>
        </w:rPr>
        <w:t>common TA</w:t>
      </w:r>
      <w:r w:rsidR="002D6227" w:rsidRPr="002D6227">
        <w:rPr>
          <w:b w:val="0"/>
          <w:sz w:val="22"/>
          <w:lang w:val="en-US"/>
        </w:rPr>
        <w:t xml:space="preserve"> using </w:t>
      </w:r>
      <w:r w:rsidR="00C54CED">
        <w:rPr>
          <w:b w:val="0"/>
          <w:sz w:val="22"/>
          <w:lang w:val="en-US"/>
        </w:rPr>
        <w:t>both</w:t>
      </w:r>
      <w:r w:rsidR="002D6227" w:rsidRPr="002D6227">
        <w:rPr>
          <w:b w:val="0"/>
          <w:sz w:val="22"/>
          <w:lang w:val="en-US"/>
        </w:rPr>
        <w:t xml:space="preserve"> </w:t>
      </w:r>
      <w:r w:rsidR="000B5592">
        <w:rPr>
          <w:b w:val="0"/>
          <w:sz w:val="22"/>
          <w:lang w:val="en-US"/>
        </w:rPr>
        <w:t>common TA</w:t>
      </w:r>
      <w:r w:rsidR="00C54CED">
        <w:rPr>
          <w:b w:val="0"/>
          <w:sz w:val="22"/>
          <w:lang w:val="en-US"/>
        </w:rPr>
        <w:t xml:space="preserve"> value and </w:t>
      </w:r>
      <w:r w:rsidR="002D6227" w:rsidRPr="002D6227">
        <w:rPr>
          <w:b w:val="0"/>
          <w:sz w:val="22"/>
          <w:lang w:val="en-US"/>
        </w:rPr>
        <w:t>reference time.</w:t>
      </w:r>
    </w:p>
    <w:p w14:paraId="11563957" w14:textId="07871B9E" w:rsidR="006C744F" w:rsidRPr="00DF14AF" w:rsidRDefault="002D6227" w:rsidP="005D18C4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  <w:r>
        <w:rPr>
          <w:rFonts w:hint="eastAsia"/>
          <w:b w:val="0"/>
          <w:sz w:val="22"/>
          <w:lang w:val="en-US"/>
        </w:rPr>
        <w:t xml:space="preserve">Moreover, </w:t>
      </w:r>
      <w:r w:rsidRPr="002D6227">
        <w:rPr>
          <w:b w:val="0"/>
          <w:sz w:val="22"/>
          <w:lang w:val="en-US"/>
        </w:rPr>
        <w:t xml:space="preserve">it can be considered that series of </w:t>
      </w:r>
      <w:r w:rsidR="000B5592">
        <w:rPr>
          <w:b w:val="0"/>
          <w:sz w:val="22"/>
          <w:lang w:val="en-US"/>
        </w:rPr>
        <w:t>common TA</w:t>
      </w:r>
      <w:r w:rsidRPr="002D6227">
        <w:rPr>
          <w:b w:val="0"/>
          <w:sz w:val="22"/>
          <w:lang w:val="en-US"/>
        </w:rPr>
        <w:t xml:space="preserve"> value would be provided by </w:t>
      </w:r>
      <w:r w:rsidR="007C42DC">
        <w:rPr>
          <w:b w:val="0"/>
          <w:sz w:val="22"/>
          <w:lang w:val="en-US"/>
        </w:rPr>
        <w:t xml:space="preserve">the </w:t>
      </w:r>
      <w:r w:rsidRPr="002D6227">
        <w:rPr>
          <w:b w:val="0"/>
          <w:sz w:val="22"/>
          <w:lang w:val="en-US"/>
        </w:rPr>
        <w:t xml:space="preserve">network in order to apply proper </w:t>
      </w:r>
      <w:r w:rsidR="000B5592">
        <w:rPr>
          <w:b w:val="0"/>
          <w:sz w:val="22"/>
          <w:lang w:val="en-US"/>
        </w:rPr>
        <w:t>common TA</w:t>
      </w:r>
      <w:r w:rsidRPr="002D6227">
        <w:rPr>
          <w:b w:val="0"/>
          <w:sz w:val="22"/>
          <w:lang w:val="en-US"/>
        </w:rPr>
        <w:t xml:space="preserve"> according to time changes at UE side. Also, it could be considered that </w:t>
      </w:r>
      <w:r w:rsidR="007C42DC">
        <w:rPr>
          <w:b w:val="0"/>
          <w:sz w:val="22"/>
          <w:lang w:val="en-US"/>
        </w:rPr>
        <w:t xml:space="preserve">the </w:t>
      </w:r>
      <w:r w:rsidRPr="002D6227">
        <w:rPr>
          <w:b w:val="0"/>
          <w:sz w:val="22"/>
          <w:lang w:val="en-US"/>
        </w:rPr>
        <w:t xml:space="preserve">network can provide the series of </w:t>
      </w:r>
      <w:r w:rsidR="000B5592">
        <w:rPr>
          <w:b w:val="0"/>
          <w:sz w:val="22"/>
          <w:lang w:val="en-US"/>
        </w:rPr>
        <w:t>common TA</w:t>
      </w:r>
      <w:r w:rsidRPr="002D6227">
        <w:rPr>
          <w:b w:val="0"/>
          <w:sz w:val="22"/>
          <w:lang w:val="en-US"/>
        </w:rPr>
        <w:t xml:space="preserve"> as much as a predefined period (e.g., SIB reconfiguration period).</w:t>
      </w:r>
    </w:p>
    <w:p w14:paraId="4478177F" w14:textId="102F26CF" w:rsidR="00284B9B" w:rsidRDefault="00AF6020" w:rsidP="00AF6020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  <w:r>
        <w:rPr>
          <w:b w:val="0"/>
          <w:sz w:val="22"/>
          <w:lang w:val="en-US"/>
        </w:rPr>
        <w:t>Regarding the series of common TA parameter, i</w:t>
      </w:r>
      <w:r w:rsidR="00284B9B">
        <w:rPr>
          <w:rFonts w:hint="eastAsia"/>
          <w:b w:val="0"/>
          <w:sz w:val="22"/>
          <w:lang w:val="en-US"/>
        </w:rPr>
        <w:t xml:space="preserve">n RAN1 #105-e meeting, </w:t>
      </w:r>
      <w:r w:rsidR="00284B9B">
        <w:rPr>
          <w:b w:val="0"/>
          <w:sz w:val="22"/>
          <w:lang w:val="en-US"/>
        </w:rPr>
        <w:t>[</w:t>
      </w:r>
      <w:r>
        <w:rPr>
          <w:b w:val="0"/>
          <w:sz w:val="22"/>
          <w:lang w:val="en-US"/>
        </w:rPr>
        <w:t>2</w:t>
      </w:r>
      <w:r w:rsidR="00284B9B">
        <w:rPr>
          <w:b w:val="0"/>
          <w:sz w:val="22"/>
          <w:lang w:val="en-US"/>
        </w:rPr>
        <w:t>]</w:t>
      </w:r>
      <w:r w:rsidR="00284B9B">
        <w:rPr>
          <w:rFonts w:hint="eastAsia"/>
          <w:b w:val="0"/>
          <w:sz w:val="22"/>
          <w:lang w:val="en-US"/>
        </w:rPr>
        <w:t xml:space="preserve"> </w:t>
      </w:r>
      <w:r w:rsidR="00284B9B">
        <w:rPr>
          <w:b w:val="0"/>
          <w:sz w:val="22"/>
          <w:lang w:val="en-US"/>
        </w:rPr>
        <w:t xml:space="preserve">suggested that </w:t>
      </w:r>
      <w:r w:rsidR="00284B9B">
        <w:rPr>
          <w:rFonts w:hint="eastAsia"/>
          <w:b w:val="0"/>
          <w:sz w:val="22"/>
          <w:lang w:val="en-US"/>
        </w:rPr>
        <w:t xml:space="preserve">the </w:t>
      </w:r>
      <w:r w:rsidR="00284B9B">
        <w:rPr>
          <w:b w:val="0"/>
          <w:sz w:val="22"/>
          <w:lang w:val="en-US"/>
        </w:rPr>
        <w:t>series</w:t>
      </w:r>
      <w:r w:rsidR="00284B9B">
        <w:rPr>
          <w:rFonts w:hint="eastAsia"/>
          <w:b w:val="0"/>
          <w:sz w:val="22"/>
          <w:lang w:val="en-US"/>
        </w:rPr>
        <w:t xml:space="preserve"> </w:t>
      </w:r>
      <w:r w:rsidR="00284B9B">
        <w:rPr>
          <w:b w:val="0"/>
          <w:sz w:val="22"/>
          <w:lang w:val="en-US"/>
        </w:rPr>
        <w:t xml:space="preserve">of common TA parameter </w:t>
      </w:r>
      <w:r>
        <w:rPr>
          <w:b w:val="0"/>
          <w:sz w:val="22"/>
          <w:lang w:val="en-US"/>
        </w:rPr>
        <w:t>could</w:t>
      </w:r>
      <w:r w:rsidR="00284B9B">
        <w:rPr>
          <w:b w:val="0"/>
          <w:sz w:val="22"/>
          <w:lang w:val="en-US"/>
        </w:rPr>
        <w:t xml:space="preserve"> be considered in order to reduce the frequent signaling from gNB. Also, </w:t>
      </w:r>
      <w:r>
        <w:rPr>
          <w:b w:val="0"/>
          <w:sz w:val="22"/>
          <w:lang w:val="en-US"/>
        </w:rPr>
        <w:t>a</w:t>
      </w:r>
      <w:r w:rsidRPr="00AF6020">
        <w:rPr>
          <w:b w:val="0"/>
          <w:sz w:val="22"/>
          <w:lang w:val="en-US"/>
        </w:rPr>
        <w:t>ccording to comments from several companies</w:t>
      </w:r>
      <w:r>
        <w:rPr>
          <w:b w:val="0"/>
          <w:sz w:val="22"/>
          <w:lang w:val="en-US"/>
        </w:rPr>
        <w:t xml:space="preserve"> </w:t>
      </w:r>
      <w:r w:rsidR="00B700C2">
        <w:rPr>
          <w:b w:val="0"/>
          <w:sz w:val="22"/>
          <w:lang w:val="en-US"/>
        </w:rPr>
        <w:t>during</w:t>
      </w:r>
      <w:r>
        <w:rPr>
          <w:b w:val="0"/>
          <w:sz w:val="22"/>
          <w:lang w:val="en-US"/>
        </w:rPr>
        <w:t xml:space="preserve"> the e-mail discussion </w:t>
      </w:r>
      <w:r w:rsidR="00B700C2">
        <w:rPr>
          <w:b w:val="0"/>
          <w:sz w:val="22"/>
          <w:lang w:val="en-US"/>
        </w:rPr>
        <w:t xml:space="preserve">in the </w:t>
      </w:r>
      <w:r>
        <w:rPr>
          <w:b w:val="0"/>
          <w:sz w:val="22"/>
          <w:lang w:val="en-US"/>
        </w:rPr>
        <w:t>last meeting</w:t>
      </w:r>
      <w:r w:rsidRPr="00AF6020">
        <w:rPr>
          <w:b w:val="0"/>
          <w:sz w:val="22"/>
          <w:lang w:val="en-US"/>
        </w:rPr>
        <w:t>, we think it is necessary to discuss because it can improve the accuracy and increase validity time duration (or indication period).</w:t>
      </w:r>
    </w:p>
    <w:p w14:paraId="4E2A4CA3" w14:textId="77777777" w:rsidR="00284B9B" w:rsidRPr="00CB313E" w:rsidRDefault="00284B9B" w:rsidP="00F40513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</w:p>
    <w:p w14:paraId="132EFDD4" w14:textId="28C58BC6" w:rsidR="00CB313E" w:rsidRDefault="00AC5C9B" w:rsidP="00AC5C9B">
      <w:pPr>
        <w:pStyle w:val="LGTdoc1"/>
        <w:snapToGrid/>
        <w:spacing w:beforeLines="0" w:before="100" w:beforeAutospacing="1" w:line="360" w:lineRule="auto"/>
        <w:ind w:firstLine="330"/>
        <w:contextualSpacing/>
        <w:rPr>
          <w:sz w:val="22"/>
          <w:lang w:val="en-US"/>
        </w:rPr>
      </w:pPr>
      <w:r>
        <w:rPr>
          <w:rFonts w:hint="eastAsia"/>
          <w:sz w:val="22"/>
          <w:lang w:val="en-US"/>
        </w:rPr>
        <w:t xml:space="preserve">Proposal </w:t>
      </w:r>
      <w:r w:rsidR="00B167B4">
        <w:rPr>
          <w:sz w:val="22"/>
          <w:lang w:val="en-US"/>
        </w:rPr>
        <w:t>1</w:t>
      </w:r>
      <w:r>
        <w:rPr>
          <w:rFonts w:hint="eastAsia"/>
          <w:sz w:val="22"/>
          <w:lang w:val="en-US"/>
        </w:rPr>
        <w:t xml:space="preserve">. </w:t>
      </w:r>
      <w:r w:rsidR="00A3597F">
        <w:rPr>
          <w:sz w:val="22"/>
          <w:lang w:val="en-US"/>
        </w:rPr>
        <w:t xml:space="preserve">Support </w:t>
      </w:r>
      <w:r w:rsidR="00A1679B">
        <w:rPr>
          <w:sz w:val="22"/>
          <w:lang w:val="en-US"/>
        </w:rPr>
        <w:t xml:space="preserve">additional signaling by </w:t>
      </w:r>
      <w:r w:rsidR="007C42DC">
        <w:rPr>
          <w:sz w:val="22"/>
          <w:lang w:val="en-US"/>
        </w:rPr>
        <w:t xml:space="preserve">the </w:t>
      </w:r>
      <w:r w:rsidR="00A1679B">
        <w:rPr>
          <w:sz w:val="22"/>
          <w:lang w:val="en-US"/>
        </w:rPr>
        <w:t xml:space="preserve">network </w:t>
      </w:r>
      <w:r w:rsidR="00CB313E">
        <w:rPr>
          <w:sz w:val="22"/>
          <w:lang w:val="en-US"/>
        </w:rPr>
        <w:t xml:space="preserve">in order to </w:t>
      </w:r>
      <w:r w:rsidR="00CB313E" w:rsidRPr="00CB313E">
        <w:rPr>
          <w:sz w:val="22"/>
          <w:lang w:val="en-US"/>
        </w:rPr>
        <w:t xml:space="preserve">apply proper </w:t>
      </w:r>
      <w:r w:rsidR="000B5592">
        <w:rPr>
          <w:sz w:val="22"/>
          <w:lang w:val="en-US"/>
        </w:rPr>
        <w:t>common TA</w:t>
      </w:r>
      <w:r w:rsidR="00CB313E" w:rsidRPr="00CB313E">
        <w:rPr>
          <w:sz w:val="22"/>
          <w:lang w:val="en-US"/>
        </w:rPr>
        <w:t xml:space="preserve"> according to time </w:t>
      </w:r>
      <w:r w:rsidR="00CB313E">
        <w:rPr>
          <w:sz w:val="22"/>
          <w:lang w:val="en-US"/>
        </w:rPr>
        <w:t>changes</w:t>
      </w:r>
      <w:r w:rsidR="00CB313E" w:rsidRPr="00CB313E">
        <w:rPr>
          <w:sz w:val="22"/>
          <w:lang w:val="en-US"/>
        </w:rPr>
        <w:t xml:space="preserve"> </w:t>
      </w:r>
      <w:r w:rsidR="00CB313E">
        <w:rPr>
          <w:sz w:val="22"/>
          <w:lang w:val="en-US"/>
        </w:rPr>
        <w:t>at</w:t>
      </w:r>
      <w:r w:rsidR="00CB313E" w:rsidRPr="00CB313E">
        <w:rPr>
          <w:sz w:val="22"/>
          <w:lang w:val="en-US"/>
        </w:rPr>
        <w:t xml:space="preserve"> UE side</w:t>
      </w:r>
      <w:r w:rsidR="00A10E3B">
        <w:rPr>
          <w:sz w:val="22"/>
          <w:lang w:val="en-US"/>
        </w:rPr>
        <w:t>.</w:t>
      </w:r>
      <w:r w:rsidR="007E5678">
        <w:rPr>
          <w:sz w:val="22"/>
          <w:lang w:val="en-US"/>
        </w:rPr>
        <w:t xml:space="preserve"> Potential solutions can include </w:t>
      </w:r>
    </w:p>
    <w:p w14:paraId="75BDA633" w14:textId="3D90061E" w:rsidR="00A1679B" w:rsidRDefault="00A1679B" w:rsidP="00C3366D">
      <w:pPr>
        <w:pStyle w:val="LGTdoc1"/>
        <w:numPr>
          <w:ilvl w:val="0"/>
          <w:numId w:val="11"/>
        </w:numPr>
        <w:snapToGrid/>
        <w:spacing w:beforeLines="0" w:before="100" w:beforeAutospacing="1" w:line="360" w:lineRule="auto"/>
        <w:contextualSpacing/>
        <w:rPr>
          <w:sz w:val="22"/>
          <w:lang w:val="en-US"/>
        </w:rPr>
      </w:pPr>
      <w:r>
        <w:rPr>
          <w:sz w:val="22"/>
          <w:lang w:val="en-US"/>
        </w:rPr>
        <w:t xml:space="preserve">Alt 1) providing the reference time corresponding to </w:t>
      </w:r>
      <w:r w:rsidR="000B5592">
        <w:rPr>
          <w:sz w:val="22"/>
          <w:lang w:val="en-US"/>
        </w:rPr>
        <w:t>common TA</w:t>
      </w:r>
    </w:p>
    <w:p w14:paraId="3C4FA24E" w14:textId="594788E9" w:rsidR="00A1679B" w:rsidRDefault="00A1679B" w:rsidP="00C3366D">
      <w:pPr>
        <w:pStyle w:val="LGTdoc1"/>
        <w:numPr>
          <w:ilvl w:val="0"/>
          <w:numId w:val="11"/>
        </w:numPr>
        <w:snapToGrid/>
        <w:spacing w:beforeLines="0" w:before="100" w:beforeAutospacing="1" w:line="360" w:lineRule="auto"/>
        <w:contextualSpacing/>
        <w:rPr>
          <w:sz w:val="22"/>
          <w:lang w:val="en-US"/>
        </w:rPr>
      </w:pPr>
      <w:r>
        <w:rPr>
          <w:sz w:val="22"/>
          <w:lang w:val="en-US"/>
        </w:rPr>
        <w:t xml:space="preserve">Alt 2) providing series of </w:t>
      </w:r>
      <w:r w:rsidR="000B5592">
        <w:rPr>
          <w:sz w:val="22"/>
          <w:lang w:val="en-US"/>
        </w:rPr>
        <w:t>common TA</w:t>
      </w:r>
    </w:p>
    <w:p w14:paraId="4C36369F" w14:textId="77777777" w:rsidR="00B167B4" w:rsidRDefault="00B167B4" w:rsidP="00B167B4">
      <w:pPr>
        <w:pStyle w:val="LGTdoc1"/>
        <w:snapToGrid/>
        <w:spacing w:beforeLines="0" w:before="100" w:beforeAutospacing="1" w:line="360" w:lineRule="auto"/>
        <w:ind w:left="690"/>
        <w:contextualSpacing/>
        <w:rPr>
          <w:sz w:val="22"/>
          <w:lang w:val="en-US"/>
        </w:rPr>
      </w:pPr>
    </w:p>
    <w:p w14:paraId="3339A7F8" w14:textId="5133A092" w:rsidR="00B167B4" w:rsidRPr="00FF68F5" w:rsidRDefault="00B167B4" w:rsidP="00B167B4">
      <w:pPr>
        <w:pStyle w:val="3"/>
        <w:ind w:leftChars="200" w:left="1000" w:rightChars="100" w:right="220" w:hanging="560"/>
        <w:rPr>
          <w:rFonts w:ascii="Times New Roman" w:hAnsi="Times New Roman" w:cs="Times New Roman"/>
          <w:b/>
          <w:sz w:val="28"/>
        </w:rPr>
      </w:pPr>
      <w:r w:rsidRPr="00FF68F5">
        <w:rPr>
          <w:rFonts w:ascii="Times New Roman" w:hAnsi="Times New Roman" w:cs="Times New Roman"/>
          <w:b/>
          <w:sz w:val="28"/>
        </w:rPr>
        <w:t>2.1.</w:t>
      </w:r>
      <w:r>
        <w:rPr>
          <w:rFonts w:ascii="Times New Roman" w:hAnsi="Times New Roman" w:cs="Times New Roman"/>
          <w:b/>
          <w:sz w:val="28"/>
        </w:rPr>
        <w:t>2</w:t>
      </w:r>
      <w:r w:rsidRPr="00FF68F5">
        <w:rPr>
          <w:rFonts w:ascii="Times New Roman" w:hAnsi="Times New Roman" w:cs="Times New Roman"/>
          <w:b/>
          <w:sz w:val="28"/>
        </w:rPr>
        <w:t>.</w:t>
      </w:r>
      <w:r>
        <w:rPr>
          <w:rFonts w:ascii="Times New Roman" w:hAnsi="Times New Roman" w:cs="Times New Roman"/>
          <w:b/>
          <w:sz w:val="28"/>
        </w:rPr>
        <w:t xml:space="preserve"> </w:t>
      </w:r>
      <w:r w:rsidRPr="00B167B4">
        <w:rPr>
          <w:rFonts w:ascii="Times New Roman" w:hAnsi="Times New Roman" w:cs="Times New Roman"/>
          <w:b/>
          <w:sz w:val="28"/>
        </w:rPr>
        <w:t>Regarding TA offset for the TA estimation uncertainty</w:t>
      </w:r>
    </w:p>
    <w:p w14:paraId="0B2FFC2A" w14:textId="6DEE21B0" w:rsidR="00613D20" w:rsidRDefault="00613D20" w:rsidP="00F61E17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  <w:r>
        <w:rPr>
          <w:b w:val="0"/>
          <w:sz w:val="22"/>
          <w:lang w:val="en-US"/>
        </w:rPr>
        <w:t xml:space="preserve">When the UE estimates the </w:t>
      </w:r>
      <w:r w:rsidR="001D227C">
        <w:rPr>
          <w:b w:val="0"/>
          <w:sz w:val="22"/>
          <w:lang w:val="en-US"/>
        </w:rPr>
        <w:t xml:space="preserve">UE specific </w:t>
      </w:r>
      <w:r w:rsidR="00994B4F" w:rsidRPr="00994B4F">
        <w:rPr>
          <w:b w:val="0"/>
          <w:sz w:val="22"/>
          <w:lang w:val="en-US"/>
        </w:rPr>
        <w:t xml:space="preserve">TA </w:t>
      </w:r>
      <w:r w:rsidR="00FC533C">
        <w:rPr>
          <w:b w:val="0"/>
          <w:sz w:val="22"/>
          <w:lang w:val="en-US"/>
        </w:rPr>
        <w:t>by</w:t>
      </w:r>
      <w:r w:rsidR="00994B4F" w:rsidRPr="00994B4F">
        <w:rPr>
          <w:b w:val="0"/>
          <w:sz w:val="22"/>
          <w:lang w:val="en-US"/>
        </w:rPr>
        <w:t xml:space="preserve"> autonomous manner, a</w:t>
      </w:r>
      <w:r w:rsidR="00FC533C">
        <w:rPr>
          <w:b w:val="0"/>
          <w:sz w:val="22"/>
          <w:lang w:val="en-US"/>
        </w:rPr>
        <w:t>n</w:t>
      </w:r>
      <w:r w:rsidR="00994B4F" w:rsidRPr="00994B4F">
        <w:rPr>
          <w:b w:val="0"/>
          <w:sz w:val="22"/>
          <w:lang w:val="en-US"/>
        </w:rPr>
        <w:t xml:space="preserve"> </w:t>
      </w:r>
      <w:r w:rsidR="00FC533C">
        <w:rPr>
          <w:b w:val="0"/>
          <w:sz w:val="22"/>
          <w:lang w:val="en-US"/>
        </w:rPr>
        <w:t>inter-</w:t>
      </w:r>
      <w:r>
        <w:rPr>
          <w:b w:val="0"/>
          <w:sz w:val="22"/>
          <w:lang w:val="en-US"/>
        </w:rPr>
        <w:t>symbol</w:t>
      </w:r>
      <w:r w:rsidR="00FC533C">
        <w:rPr>
          <w:b w:val="0"/>
          <w:sz w:val="22"/>
          <w:lang w:val="en-US"/>
        </w:rPr>
        <w:t>-</w:t>
      </w:r>
      <w:r>
        <w:rPr>
          <w:b w:val="0"/>
          <w:sz w:val="22"/>
          <w:lang w:val="en-US"/>
        </w:rPr>
        <w:t>interference</w:t>
      </w:r>
      <w:r w:rsidR="00FC533C">
        <w:rPr>
          <w:b w:val="0"/>
          <w:sz w:val="22"/>
          <w:lang w:val="en-US"/>
        </w:rPr>
        <w:t xml:space="preserve"> (ISI)</w:t>
      </w:r>
      <w:r w:rsidR="00994B4F" w:rsidRPr="00994B4F">
        <w:rPr>
          <w:b w:val="0"/>
          <w:sz w:val="22"/>
          <w:lang w:val="en-US"/>
        </w:rPr>
        <w:t xml:space="preserve"> may </w:t>
      </w:r>
      <w:r>
        <w:rPr>
          <w:b w:val="0"/>
          <w:sz w:val="22"/>
          <w:lang w:val="en-US"/>
        </w:rPr>
        <w:t>affect</w:t>
      </w:r>
      <w:r w:rsidR="00994B4F" w:rsidRPr="00994B4F">
        <w:rPr>
          <w:b w:val="0"/>
          <w:sz w:val="22"/>
          <w:lang w:val="en-US"/>
        </w:rPr>
        <w:t xml:space="preserve"> to the OFDM </w:t>
      </w:r>
      <w:r>
        <w:rPr>
          <w:b w:val="0"/>
          <w:sz w:val="22"/>
          <w:lang w:val="en-US"/>
        </w:rPr>
        <w:t>s</w:t>
      </w:r>
      <w:r w:rsidR="00994B4F" w:rsidRPr="00994B4F">
        <w:rPr>
          <w:b w:val="0"/>
          <w:sz w:val="22"/>
          <w:lang w:val="en-US"/>
        </w:rPr>
        <w:t xml:space="preserve">ymbol </w:t>
      </w:r>
      <w:r w:rsidR="00FC533C">
        <w:rPr>
          <w:b w:val="0"/>
          <w:sz w:val="22"/>
          <w:lang w:val="en-US"/>
        </w:rPr>
        <w:t xml:space="preserve">of previous slot </w:t>
      </w:r>
      <w:r w:rsidR="00994B4F" w:rsidRPr="00994B4F">
        <w:rPr>
          <w:b w:val="0"/>
          <w:sz w:val="22"/>
          <w:lang w:val="en-US"/>
        </w:rPr>
        <w:t xml:space="preserve">(or </w:t>
      </w:r>
      <w:r w:rsidR="00FC533C">
        <w:rPr>
          <w:b w:val="0"/>
          <w:sz w:val="22"/>
          <w:lang w:val="en-US"/>
        </w:rPr>
        <w:t xml:space="preserve">to the </w:t>
      </w:r>
      <w:r w:rsidR="00994B4F" w:rsidRPr="00994B4F">
        <w:rPr>
          <w:b w:val="0"/>
          <w:sz w:val="22"/>
          <w:lang w:val="en-US"/>
        </w:rPr>
        <w:t>PRACH preamble of the</w:t>
      </w:r>
      <w:r>
        <w:rPr>
          <w:b w:val="0"/>
          <w:sz w:val="22"/>
          <w:lang w:val="en-US"/>
        </w:rPr>
        <w:t xml:space="preserve"> previous</w:t>
      </w:r>
      <w:r w:rsidR="00994B4F" w:rsidRPr="00994B4F">
        <w:rPr>
          <w:b w:val="0"/>
          <w:sz w:val="22"/>
          <w:lang w:val="en-US"/>
        </w:rPr>
        <w:t xml:space="preserve"> RO)</w:t>
      </w:r>
      <w:r w:rsidR="000A69D8" w:rsidRPr="000A69D8">
        <w:rPr>
          <w:b w:val="0"/>
          <w:sz w:val="22"/>
          <w:lang w:val="en-US"/>
        </w:rPr>
        <w:t xml:space="preserve"> </w:t>
      </w:r>
      <w:r w:rsidR="000A69D8" w:rsidRPr="00994B4F">
        <w:rPr>
          <w:b w:val="0"/>
          <w:sz w:val="22"/>
          <w:lang w:val="en-US"/>
        </w:rPr>
        <w:t xml:space="preserve">if </w:t>
      </w:r>
      <w:r w:rsidR="000A69D8">
        <w:rPr>
          <w:b w:val="0"/>
          <w:sz w:val="22"/>
          <w:lang w:val="en-US"/>
        </w:rPr>
        <w:t xml:space="preserve">the </w:t>
      </w:r>
      <w:r w:rsidR="000A69D8" w:rsidRPr="00994B4F">
        <w:rPr>
          <w:b w:val="0"/>
          <w:sz w:val="22"/>
          <w:lang w:val="en-US"/>
        </w:rPr>
        <w:t xml:space="preserve">estimation </w:t>
      </w:r>
      <w:r w:rsidR="000A69D8">
        <w:rPr>
          <w:b w:val="0"/>
          <w:sz w:val="22"/>
          <w:lang w:val="en-US"/>
        </w:rPr>
        <w:t xml:space="preserve">error </w:t>
      </w:r>
      <w:r w:rsidR="000A69D8" w:rsidRPr="00994B4F">
        <w:rPr>
          <w:b w:val="0"/>
          <w:sz w:val="22"/>
          <w:lang w:val="en-US"/>
        </w:rPr>
        <w:t>occur</w:t>
      </w:r>
      <w:r w:rsidR="000A69D8">
        <w:rPr>
          <w:b w:val="0"/>
          <w:sz w:val="22"/>
          <w:lang w:val="en-US"/>
        </w:rPr>
        <w:t>s (e.g., over estimation)</w:t>
      </w:r>
      <w:r w:rsidR="00994B4F" w:rsidRPr="00994B4F">
        <w:rPr>
          <w:b w:val="0"/>
          <w:sz w:val="22"/>
          <w:lang w:val="en-US"/>
        </w:rPr>
        <w:t>.</w:t>
      </w:r>
      <w:r>
        <w:rPr>
          <w:b w:val="0"/>
          <w:sz w:val="22"/>
          <w:lang w:val="en-US"/>
        </w:rPr>
        <w:t xml:space="preserve"> Therefore,</w:t>
      </w:r>
      <w:r w:rsidR="00FC533C">
        <w:rPr>
          <w:b w:val="0"/>
          <w:sz w:val="22"/>
          <w:lang w:val="en-US"/>
        </w:rPr>
        <w:t xml:space="preserve"> in order to reduce the effect of this interference, </w:t>
      </w:r>
      <w:r>
        <w:rPr>
          <w:b w:val="0"/>
          <w:sz w:val="22"/>
          <w:lang w:val="en-US"/>
        </w:rPr>
        <w:t>t</w:t>
      </w:r>
      <w:r w:rsidR="00FC533C">
        <w:rPr>
          <w:rFonts w:hint="eastAsia"/>
          <w:b w:val="0"/>
          <w:sz w:val="22"/>
          <w:lang w:val="en-US"/>
        </w:rPr>
        <w:t xml:space="preserve">he TA offset </w:t>
      </w:r>
      <w:r w:rsidR="00BD4489">
        <w:rPr>
          <w:b w:val="0"/>
          <w:sz w:val="22"/>
          <w:lang w:val="en-US"/>
        </w:rPr>
        <w:t>can be</w:t>
      </w:r>
      <w:r>
        <w:rPr>
          <w:rFonts w:hint="eastAsia"/>
          <w:b w:val="0"/>
          <w:sz w:val="22"/>
          <w:lang w:val="en-US"/>
        </w:rPr>
        <w:t xml:space="preserve"> </w:t>
      </w:r>
      <w:r>
        <w:rPr>
          <w:b w:val="0"/>
          <w:sz w:val="22"/>
          <w:lang w:val="en-US"/>
        </w:rPr>
        <w:t>considered</w:t>
      </w:r>
      <w:r w:rsidR="004D4DBE">
        <w:rPr>
          <w:b w:val="0"/>
          <w:sz w:val="22"/>
          <w:lang w:val="en-US"/>
        </w:rPr>
        <w:t>.</w:t>
      </w:r>
      <w:r>
        <w:rPr>
          <w:b w:val="0"/>
          <w:sz w:val="22"/>
          <w:lang w:val="en-US"/>
        </w:rPr>
        <w:t xml:space="preserve"> </w:t>
      </w:r>
      <w:r w:rsidR="004D4DBE">
        <w:rPr>
          <w:b w:val="0"/>
          <w:sz w:val="22"/>
          <w:lang w:val="en-US"/>
        </w:rPr>
        <w:t>F</w:t>
      </w:r>
      <w:r>
        <w:rPr>
          <w:b w:val="0"/>
          <w:sz w:val="22"/>
          <w:lang w:val="en-US"/>
        </w:rPr>
        <w:t>or example, the size of TA offset can be half of CP length of PRACH format.</w:t>
      </w:r>
    </w:p>
    <w:p w14:paraId="55DA4ADA" w14:textId="5EC082D2" w:rsidR="004D4DBE" w:rsidRDefault="000F46EB" w:rsidP="00B2478F">
      <w:pPr>
        <w:pStyle w:val="LGTdoc1"/>
        <w:spacing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  <w:r>
        <w:rPr>
          <w:b w:val="0"/>
          <w:sz w:val="22"/>
          <w:lang w:val="en-US"/>
        </w:rPr>
        <w:t>Depending on the estimation error size</w:t>
      </w:r>
      <w:r w:rsidR="00613D20">
        <w:rPr>
          <w:rFonts w:hint="eastAsia"/>
          <w:b w:val="0"/>
          <w:sz w:val="22"/>
          <w:lang w:val="en-US"/>
        </w:rPr>
        <w:t xml:space="preserve">, </w:t>
      </w:r>
      <w:r w:rsidR="00B2478F">
        <w:rPr>
          <w:b w:val="0"/>
          <w:sz w:val="22"/>
          <w:lang w:val="en-US"/>
        </w:rPr>
        <w:t xml:space="preserve">the </w:t>
      </w:r>
      <w:r w:rsidR="00BD4489">
        <w:rPr>
          <w:b w:val="0"/>
          <w:sz w:val="22"/>
          <w:lang w:val="en-US"/>
        </w:rPr>
        <w:t>approach</w:t>
      </w:r>
      <w:r w:rsidR="00B2478F">
        <w:rPr>
          <w:b w:val="0"/>
          <w:sz w:val="22"/>
          <w:lang w:val="en-US"/>
        </w:rPr>
        <w:t xml:space="preserve"> to </w:t>
      </w:r>
      <w:r w:rsidR="0016767D">
        <w:rPr>
          <w:rFonts w:hint="eastAsia"/>
          <w:b w:val="0"/>
          <w:sz w:val="22"/>
          <w:lang w:val="en-US"/>
        </w:rPr>
        <w:t xml:space="preserve">fix </w:t>
      </w:r>
      <w:r w:rsidR="00B2478F">
        <w:rPr>
          <w:b w:val="0"/>
          <w:sz w:val="22"/>
          <w:lang w:val="en-US"/>
        </w:rPr>
        <w:t xml:space="preserve">the </w:t>
      </w:r>
      <w:r w:rsidR="00B2478F" w:rsidRPr="00B2478F">
        <w:rPr>
          <w:b w:val="0"/>
          <w:sz w:val="22"/>
          <w:lang w:val="en-US"/>
        </w:rPr>
        <w:t xml:space="preserve">TA offset </w:t>
      </w:r>
      <w:r w:rsidR="00B2478F">
        <w:rPr>
          <w:b w:val="0"/>
          <w:sz w:val="22"/>
          <w:lang w:val="en-US"/>
        </w:rPr>
        <w:t xml:space="preserve">in </w:t>
      </w:r>
      <w:r w:rsidR="00B2478F" w:rsidRPr="00B2478F">
        <w:rPr>
          <w:b w:val="0"/>
          <w:sz w:val="22"/>
          <w:lang w:val="en-US"/>
        </w:rPr>
        <w:t>standard may not</w:t>
      </w:r>
      <w:r w:rsidR="004D4DBE">
        <w:rPr>
          <w:b w:val="0"/>
          <w:sz w:val="22"/>
          <w:lang w:val="en-US"/>
        </w:rPr>
        <w:t xml:space="preserve"> fully</w:t>
      </w:r>
      <w:r w:rsidR="00B2478F" w:rsidRPr="00B2478F">
        <w:rPr>
          <w:b w:val="0"/>
          <w:sz w:val="22"/>
          <w:lang w:val="en-US"/>
        </w:rPr>
        <w:t xml:space="preserve"> cover</w:t>
      </w:r>
      <w:r w:rsidR="00B2478F">
        <w:rPr>
          <w:b w:val="0"/>
          <w:sz w:val="22"/>
          <w:lang w:val="en-US"/>
        </w:rPr>
        <w:t xml:space="preserve"> some error case</w:t>
      </w:r>
      <w:r w:rsidR="00BD4489">
        <w:rPr>
          <w:b w:val="0"/>
          <w:sz w:val="22"/>
          <w:lang w:val="en-US"/>
        </w:rPr>
        <w:t>s</w:t>
      </w:r>
      <w:r w:rsidR="00B2478F" w:rsidRPr="00B2478F">
        <w:rPr>
          <w:b w:val="0"/>
          <w:sz w:val="22"/>
          <w:lang w:val="en-US"/>
        </w:rPr>
        <w:t xml:space="preserve">. </w:t>
      </w:r>
      <w:r w:rsidR="0057455C">
        <w:rPr>
          <w:b w:val="0"/>
          <w:sz w:val="22"/>
          <w:lang w:val="en-US"/>
        </w:rPr>
        <w:t xml:space="preserve">In addition, it may not be desirable to </w:t>
      </w:r>
      <w:r w:rsidR="0016767D">
        <w:rPr>
          <w:b w:val="0"/>
          <w:sz w:val="22"/>
          <w:lang w:val="en-US"/>
        </w:rPr>
        <w:t>fix the TA offset in standard in terms of forward compatibility.</w:t>
      </w:r>
      <w:r w:rsidR="0057455C">
        <w:rPr>
          <w:b w:val="0"/>
          <w:sz w:val="22"/>
          <w:lang w:val="en-US"/>
        </w:rPr>
        <w:t xml:space="preserve"> </w:t>
      </w:r>
      <w:r w:rsidR="00B2478F" w:rsidRPr="00B2478F">
        <w:rPr>
          <w:b w:val="0"/>
          <w:sz w:val="22"/>
          <w:lang w:val="en-US"/>
        </w:rPr>
        <w:t xml:space="preserve">Therefore, it is </w:t>
      </w:r>
      <w:r w:rsidR="00B2478F">
        <w:rPr>
          <w:b w:val="0"/>
          <w:sz w:val="22"/>
          <w:lang w:val="en-US"/>
        </w:rPr>
        <w:t xml:space="preserve">beneficial </w:t>
      </w:r>
      <w:r w:rsidR="00B2478F" w:rsidRPr="00B2478F">
        <w:rPr>
          <w:b w:val="0"/>
          <w:sz w:val="22"/>
          <w:lang w:val="en-US"/>
        </w:rPr>
        <w:t xml:space="preserve">to consider the TA offset </w:t>
      </w:r>
      <w:r w:rsidR="00B2478F">
        <w:rPr>
          <w:b w:val="0"/>
          <w:sz w:val="22"/>
          <w:lang w:val="en-US"/>
        </w:rPr>
        <w:t>can be provided by gNB via higher layer signing (e.g., SIB or dedicated RRC signaling). For example,</w:t>
      </w:r>
      <w:r w:rsidR="00BD4489">
        <w:rPr>
          <w:b w:val="0"/>
          <w:sz w:val="22"/>
          <w:lang w:val="en-US"/>
        </w:rPr>
        <w:t xml:space="preserve"> </w:t>
      </w:r>
      <w:r w:rsidR="00B2478F">
        <w:rPr>
          <w:b w:val="0"/>
          <w:sz w:val="22"/>
          <w:lang w:val="en-US"/>
        </w:rPr>
        <w:t xml:space="preserve">gNB can </w:t>
      </w:r>
      <w:r w:rsidR="004D4DBE">
        <w:rPr>
          <w:b w:val="0"/>
          <w:sz w:val="22"/>
          <w:lang w:val="en-US"/>
        </w:rPr>
        <w:t>provide</w:t>
      </w:r>
      <w:r w:rsidR="00B2478F">
        <w:rPr>
          <w:b w:val="0"/>
          <w:sz w:val="22"/>
          <w:lang w:val="en-US"/>
        </w:rPr>
        <w:t xml:space="preserve"> the TA offset</w:t>
      </w:r>
      <w:r w:rsidR="004D4DBE">
        <w:rPr>
          <w:b w:val="0"/>
          <w:sz w:val="22"/>
          <w:lang w:val="en-US"/>
        </w:rPr>
        <w:t xml:space="preserve"> via SIB </w:t>
      </w:r>
      <w:r w:rsidR="00B2478F">
        <w:rPr>
          <w:b w:val="0"/>
          <w:sz w:val="22"/>
          <w:lang w:val="en-US"/>
        </w:rPr>
        <w:t xml:space="preserve">within pre-defined </w:t>
      </w:r>
      <w:r w:rsidR="004D4DBE">
        <w:rPr>
          <w:b w:val="0"/>
          <w:sz w:val="22"/>
          <w:lang w:val="en-US"/>
        </w:rPr>
        <w:t xml:space="preserve">set of </w:t>
      </w:r>
      <w:r w:rsidR="00B2478F">
        <w:rPr>
          <w:b w:val="0"/>
          <w:sz w:val="22"/>
          <w:lang w:val="en-US"/>
        </w:rPr>
        <w:t>TA offset</w:t>
      </w:r>
      <w:r w:rsidR="004D4DBE">
        <w:rPr>
          <w:b w:val="0"/>
          <w:sz w:val="22"/>
          <w:lang w:val="en-US"/>
        </w:rPr>
        <w:t xml:space="preserve">. </w:t>
      </w:r>
    </w:p>
    <w:p w14:paraId="33C7CD93" w14:textId="7252A274" w:rsidR="00613D20" w:rsidRDefault="00B2478F" w:rsidP="00B2478F">
      <w:pPr>
        <w:pStyle w:val="LGTdoc1"/>
        <w:spacing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  <w:r>
        <w:rPr>
          <w:b w:val="0"/>
          <w:sz w:val="22"/>
          <w:lang w:val="en-US"/>
        </w:rPr>
        <w:lastRenderedPageBreak/>
        <w:t xml:space="preserve">Furthermore, </w:t>
      </w:r>
      <w:r w:rsidR="004D4DBE">
        <w:rPr>
          <w:b w:val="0"/>
          <w:sz w:val="22"/>
          <w:lang w:val="en-US"/>
        </w:rPr>
        <w:t xml:space="preserve">it can be also considered that </w:t>
      </w:r>
      <w:r>
        <w:rPr>
          <w:b w:val="0"/>
          <w:sz w:val="22"/>
          <w:lang w:val="en-US"/>
        </w:rPr>
        <w:t xml:space="preserve">the TA offset </w:t>
      </w:r>
      <w:r w:rsidR="004D4DBE">
        <w:rPr>
          <w:b w:val="0"/>
          <w:sz w:val="22"/>
          <w:lang w:val="en-US"/>
        </w:rPr>
        <w:t xml:space="preserve">can be independently corresponding to </w:t>
      </w:r>
      <w:r>
        <w:rPr>
          <w:b w:val="0"/>
          <w:sz w:val="22"/>
          <w:lang w:val="en-US"/>
        </w:rPr>
        <w:t>different</w:t>
      </w:r>
      <w:r w:rsidRPr="00B2478F">
        <w:rPr>
          <w:b w:val="0"/>
          <w:sz w:val="22"/>
          <w:lang w:val="en-US"/>
        </w:rPr>
        <w:t xml:space="preserve"> RO</w:t>
      </w:r>
      <w:r>
        <w:rPr>
          <w:b w:val="0"/>
          <w:sz w:val="22"/>
          <w:lang w:val="en-US"/>
        </w:rPr>
        <w:t>s</w:t>
      </w:r>
      <w:r w:rsidRPr="00B2478F">
        <w:rPr>
          <w:b w:val="0"/>
          <w:sz w:val="22"/>
          <w:lang w:val="en-US"/>
        </w:rPr>
        <w:t xml:space="preserve"> (or RO group</w:t>
      </w:r>
      <w:r>
        <w:rPr>
          <w:b w:val="0"/>
          <w:sz w:val="22"/>
          <w:lang w:val="en-US"/>
        </w:rPr>
        <w:t>s</w:t>
      </w:r>
      <w:r w:rsidR="004D4DBE">
        <w:rPr>
          <w:b w:val="0"/>
          <w:sz w:val="22"/>
          <w:lang w:val="en-US"/>
        </w:rPr>
        <w:t>). It</w:t>
      </w:r>
      <w:r w:rsidRPr="00B2478F">
        <w:rPr>
          <w:b w:val="0"/>
          <w:sz w:val="22"/>
          <w:lang w:val="en-US"/>
        </w:rPr>
        <w:t xml:space="preserve"> has the advantage of providing an opportunity to select </w:t>
      </w:r>
      <w:r w:rsidR="00D834E1">
        <w:rPr>
          <w:b w:val="0"/>
          <w:sz w:val="22"/>
          <w:lang w:val="en-US"/>
        </w:rPr>
        <w:t xml:space="preserve">the </w:t>
      </w:r>
      <w:r w:rsidRPr="00B2478F">
        <w:rPr>
          <w:b w:val="0"/>
          <w:sz w:val="22"/>
          <w:lang w:val="en-US"/>
        </w:rPr>
        <w:t>RO with appropriate TA offset depending on the</w:t>
      </w:r>
      <w:r w:rsidR="004D4DBE">
        <w:rPr>
          <w:b w:val="0"/>
          <w:sz w:val="22"/>
          <w:lang w:val="en-US"/>
        </w:rPr>
        <w:t xml:space="preserve"> UE’s</w:t>
      </w:r>
      <w:r w:rsidRPr="00B2478F">
        <w:rPr>
          <w:b w:val="0"/>
          <w:sz w:val="22"/>
          <w:lang w:val="en-US"/>
        </w:rPr>
        <w:t xml:space="preserve"> environm</w:t>
      </w:r>
      <w:r w:rsidR="004D4DBE">
        <w:rPr>
          <w:b w:val="0"/>
          <w:sz w:val="22"/>
          <w:lang w:val="en-US"/>
        </w:rPr>
        <w:t>ent (e.g., indoor, underground, etc.).</w:t>
      </w:r>
    </w:p>
    <w:p w14:paraId="33436DF5" w14:textId="77777777" w:rsidR="00613D20" w:rsidRDefault="00613D20" w:rsidP="00F61E17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</w:p>
    <w:p w14:paraId="423371E9" w14:textId="3F429B2C" w:rsidR="00B206B9" w:rsidRDefault="00B206B9" w:rsidP="00B206B9">
      <w:pPr>
        <w:pStyle w:val="LGTdoc1"/>
        <w:snapToGrid/>
        <w:spacing w:beforeLines="0" w:before="100" w:beforeAutospacing="1" w:line="360" w:lineRule="auto"/>
        <w:ind w:firstLine="330"/>
        <w:contextualSpacing/>
        <w:rPr>
          <w:sz w:val="22"/>
          <w:lang w:val="en-US"/>
        </w:rPr>
      </w:pPr>
      <w:r>
        <w:rPr>
          <w:rFonts w:hint="eastAsia"/>
          <w:sz w:val="22"/>
          <w:lang w:val="en-US"/>
        </w:rPr>
        <w:t xml:space="preserve">Proposal </w:t>
      </w:r>
      <w:r w:rsidR="00B167B4">
        <w:rPr>
          <w:sz w:val="22"/>
          <w:lang w:val="en-US"/>
        </w:rPr>
        <w:t>2</w:t>
      </w:r>
      <w:r>
        <w:rPr>
          <w:rFonts w:hint="eastAsia"/>
          <w:sz w:val="22"/>
          <w:lang w:val="en-US"/>
        </w:rPr>
        <w:t xml:space="preserve">. </w:t>
      </w:r>
      <w:r w:rsidR="000F46EB">
        <w:rPr>
          <w:sz w:val="22"/>
          <w:lang w:val="en-US"/>
        </w:rPr>
        <w:t>W</w:t>
      </w:r>
      <w:r w:rsidR="000F46EB" w:rsidRPr="00C071B3">
        <w:rPr>
          <w:sz w:val="22"/>
          <w:lang w:val="en-US"/>
        </w:rPr>
        <w:t>ithin pre-defined set of TA offsets</w:t>
      </w:r>
      <w:r w:rsidR="000F46EB">
        <w:rPr>
          <w:sz w:val="22"/>
          <w:lang w:val="en-US"/>
        </w:rPr>
        <w:t>, t</w:t>
      </w:r>
      <w:r w:rsidRPr="00B206B9">
        <w:rPr>
          <w:sz w:val="22"/>
          <w:lang w:val="en-US"/>
        </w:rPr>
        <w:t xml:space="preserve">he TA offset can be provided by gNB via higher layer signing (e.g., </w:t>
      </w:r>
      <w:r>
        <w:rPr>
          <w:sz w:val="22"/>
          <w:lang w:val="en-US"/>
        </w:rPr>
        <w:t>SIB or dedicated RRC signaling)</w:t>
      </w:r>
      <w:r w:rsidR="000F46EB">
        <w:rPr>
          <w:sz w:val="22"/>
          <w:lang w:val="en-US"/>
        </w:rPr>
        <w:t>.</w:t>
      </w:r>
      <w:r w:rsidR="00C071B3" w:rsidRPr="00C071B3">
        <w:t xml:space="preserve"> </w:t>
      </w:r>
    </w:p>
    <w:p w14:paraId="2BEA2118" w14:textId="6F9C31B8" w:rsidR="00B206B9" w:rsidRDefault="00B206B9" w:rsidP="00B206B9">
      <w:pPr>
        <w:pStyle w:val="LGTdoc1"/>
        <w:numPr>
          <w:ilvl w:val="0"/>
          <w:numId w:val="11"/>
        </w:numPr>
        <w:snapToGrid/>
        <w:spacing w:beforeLines="0" w:before="100" w:beforeAutospacing="1" w:line="360" w:lineRule="auto"/>
        <w:contextualSpacing/>
        <w:rPr>
          <w:sz w:val="22"/>
          <w:lang w:val="en-US"/>
        </w:rPr>
      </w:pPr>
      <w:r>
        <w:rPr>
          <w:sz w:val="22"/>
          <w:lang w:val="en-US"/>
        </w:rPr>
        <w:t xml:space="preserve">The </w:t>
      </w:r>
      <w:r w:rsidRPr="00B206B9">
        <w:rPr>
          <w:sz w:val="22"/>
          <w:lang w:val="en-US"/>
        </w:rPr>
        <w:t>TA offset can be independently corresponding to different ROs (or R</w:t>
      </w:r>
      <w:r>
        <w:rPr>
          <w:sz w:val="22"/>
          <w:lang w:val="en-US"/>
        </w:rPr>
        <w:t>O groups)</w:t>
      </w:r>
    </w:p>
    <w:p w14:paraId="294257F7" w14:textId="77777777" w:rsidR="000842CF" w:rsidRDefault="000842CF" w:rsidP="00F61E17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</w:p>
    <w:p w14:paraId="4A0AB40E" w14:textId="5A071840" w:rsidR="00B167B4" w:rsidRPr="00FF68F5" w:rsidRDefault="00B167B4" w:rsidP="00B167B4">
      <w:pPr>
        <w:pStyle w:val="3"/>
        <w:ind w:leftChars="200" w:left="1000" w:rightChars="100" w:right="220" w:hanging="560"/>
        <w:rPr>
          <w:rFonts w:ascii="Times New Roman" w:hAnsi="Times New Roman" w:cs="Times New Roman"/>
          <w:b/>
          <w:sz w:val="28"/>
        </w:rPr>
      </w:pPr>
      <w:r w:rsidRPr="00FF68F5">
        <w:rPr>
          <w:rFonts w:ascii="Times New Roman" w:hAnsi="Times New Roman" w:cs="Times New Roman"/>
          <w:b/>
          <w:sz w:val="28"/>
        </w:rPr>
        <w:t>2.1.</w:t>
      </w:r>
      <w:r>
        <w:rPr>
          <w:rFonts w:ascii="Times New Roman" w:hAnsi="Times New Roman" w:cs="Times New Roman"/>
          <w:b/>
          <w:sz w:val="28"/>
        </w:rPr>
        <w:t>3</w:t>
      </w:r>
      <w:r w:rsidRPr="00FF68F5">
        <w:rPr>
          <w:rFonts w:ascii="Times New Roman" w:hAnsi="Times New Roman" w:cs="Times New Roman"/>
          <w:b/>
          <w:sz w:val="28"/>
        </w:rPr>
        <w:t>.</w:t>
      </w:r>
      <w:r>
        <w:rPr>
          <w:rFonts w:ascii="Times New Roman" w:hAnsi="Times New Roman" w:cs="Times New Roman"/>
          <w:b/>
          <w:sz w:val="28"/>
        </w:rPr>
        <w:t xml:space="preserve"> </w:t>
      </w:r>
      <w:r w:rsidRPr="00B167B4">
        <w:rPr>
          <w:rFonts w:ascii="Times New Roman" w:hAnsi="Times New Roman" w:cs="Times New Roman"/>
          <w:b/>
          <w:sz w:val="28"/>
        </w:rPr>
        <w:t>Regarding report</w:t>
      </w:r>
      <w:r w:rsidR="000B5592">
        <w:rPr>
          <w:rFonts w:ascii="Times New Roman" w:hAnsi="Times New Roman" w:cs="Times New Roman"/>
          <w:b/>
          <w:sz w:val="28"/>
        </w:rPr>
        <w:t xml:space="preserve"> of UE specific TA</w:t>
      </w:r>
      <w:r w:rsidR="00E669D3">
        <w:rPr>
          <w:rFonts w:ascii="Times New Roman" w:hAnsi="Times New Roman" w:cs="Times New Roman"/>
          <w:b/>
          <w:sz w:val="28"/>
        </w:rPr>
        <w:t xml:space="preserve"> in initial access procedure</w:t>
      </w:r>
    </w:p>
    <w:p w14:paraId="06415ADF" w14:textId="261BB289" w:rsidR="00BA486B" w:rsidRDefault="00E96B14" w:rsidP="005730E0">
      <w:pPr>
        <w:pStyle w:val="LGTdoc1"/>
        <w:spacing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  <w:r>
        <w:rPr>
          <w:b w:val="0"/>
          <w:sz w:val="22"/>
          <w:lang w:val="en-US"/>
        </w:rPr>
        <w:t xml:space="preserve">When the UE estimates the </w:t>
      </w:r>
      <w:r w:rsidRPr="00994B4F">
        <w:rPr>
          <w:b w:val="0"/>
          <w:sz w:val="22"/>
          <w:lang w:val="en-US"/>
        </w:rPr>
        <w:t xml:space="preserve">TA </w:t>
      </w:r>
      <w:r w:rsidR="00C071B3">
        <w:rPr>
          <w:b w:val="0"/>
          <w:sz w:val="22"/>
          <w:lang w:val="en-US"/>
        </w:rPr>
        <w:t>by</w:t>
      </w:r>
      <w:r w:rsidRPr="00994B4F">
        <w:rPr>
          <w:b w:val="0"/>
          <w:sz w:val="22"/>
          <w:lang w:val="en-US"/>
        </w:rPr>
        <w:t xml:space="preserve"> autonomous manner,</w:t>
      </w:r>
      <w:r>
        <w:rPr>
          <w:b w:val="0"/>
          <w:sz w:val="22"/>
          <w:lang w:val="en-US"/>
        </w:rPr>
        <w:t xml:space="preserve"> gNB</w:t>
      </w:r>
      <w:r w:rsidRPr="00E96B14">
        <w:rPr>
          <w:b w:val="0"/>
          <w:sz w:val="22"/>
          <w:lang w:val="en-US"/>
        </w:rPr>
        <w:t xml:space="preserve"> does not know the TA value </w:t>
      </w:r>
      <w:r>
        <w:rPr>
          <w:b w:val="0"/>
          <w:sz w:val="22"/>
          <w:lang w:val="en-US"/>
        </w:rPr>
        <w:t xml:space="preserve">estimated </w:t>
      </w:r>
      <w:r w:rsidRPr="00E96B14">
        <w:rPr>
          <w:b w:val="0"/>
          <w:sz w:val="22"/>
          <w:lang w:val="en-US"/>
        </w:rPr>
        <w:t xml:space="preserve">by the </w:t>
      </w:r>
      <w:r>
        <w:rPr>
          <w:b w:val="0"/>
          <w:sz w:val="22"/>
          <w:lang w:val="en-US"/>
        </w:rPr>
        <w:t>UE</w:t>
      </w:r>
      <w:r w:rsidR="00302BA7">
        <w:rPr>
          <w:b w:val="0"/>
          <w:sz w:val="22"/>
          <w:lang w:val="en-US"/>
        </w:rPr>
        <w:t xml:space="preserve">. </w:t>
      </w:r>
      <w:r w:rsidR="00BA486B">
        <w:rPr>
          <w:b w:val="0"/>
          <w:sz w:val="22"/>
          <w:lang w:val="en-US"/>
        </w:rPr>
        <w:t xml:space="preserve">For example, if gNB does not know the UE specific TA, gNB </w:t>
      </w:r>
      <w:r w:rsidR="006A49A5">
        <w:rPr>
          <w:b w:val="0"/>
          <w:sz w:val="22"/>
          <w:lang w:val="en-US"/>
        </w:rPr>
        <w:t xml:space="preserve">may </w:t>
      </w:r>
      <w:r w:rsidR="00BA486B">
        <w:rPr>
          <w:b w:val="0"/>
          <w:sz w:val="22"/>
          <w:lang w:val="en-US"/>
        </w:rPr>
        <w:t xml:space="preserve">provide a maximum K-offset value that can be used for the transmission timing of Msg. 3 PUSCH, or for the transmission timing of ACK for Msg. 4 PDSCH. </w:t>
      </w:r>
      <w:r w:rsidR="00837039" w:rsidRPr="00837039">
        <w:rPr>
          <w:b w:val="0"/>
          <w:sz w:val="22"/>
          <w:lang w:val="en-US"/>
        </w:rPr>
        <w:t>Consequently</w:t>
      </w:r>
      <w:r w:rsidR="00BA486B">
        <w:rPr>
          <w:b w:val="0"/>
          <w:sz w:val="22"/>
          <w:lang w:val="en-US"/>
        </w:rPr>
        <w:t xml:space="preserve">, </w:t>
      </w:r>
      <w:r w:rsidR="00910847">
        <w:rPr>
          <w:b w:val="0"/>
          <w:sz w:val="22"/>
          <w:lang w:val="en-US"/>
        </w:rPr>
        <w:t>t</w:t>
      </w:r>
      <w:r w:rsidR="00910847" w:rsidRPr="00910847">
        <w:rPr>
          <w:b w:val="0"/>
          <w:sz w:val="22"/>
          <w:lang w:val="en-US"/>
        </w:rPr>
        <w:t xml:space="preserve">he maximum </w:t>
      </w:r>
      <w:r w:rsidR="00910847">
        <w:rPr>
          <w:b w:val="0"/>
          <w:sz w:val="22"/>
          <w:lang w:val="en-US"/>
        </w:rPr>
        <w:t>K</w:t>
      </w:r>
      <w:r w:rsidR="00910847" w:rsidRPr="00910847">
        <w:rPr>
          <w:b w:val="0"/>
          <w:sz w:val="22"/>
          <w:lang w:val="en-US"/>
        </w:rPr>
        <w:t xml:space="preserve">-offset value increases the time required for RACH </w:t>
      </w:r>
      <w:r w:rsidR="00910847">
        <w:rPr>
          <w:b w:val="0"/>
          <w:sz w:val="22"/>
          <w:lang w:val="en-US"/>
        </w:rPr>
        <w:t>procedure</w:t>
      </w:r>
      <w:r w:rsidR="00910847" w:rsidRPr="00910847">
        <w:rPr>
          <w:b w:val="0"/>
          <w:sz w:val="22"/>
          <w:lang w:val="en-US"/>
        </w:rPr>
        <w:t xml:space="preserve"> and the time required for the </w:t>
      </w:r>
      <w:r w:rsidR="00910847">
        <w:rPr>
          <w:b w:val="0"/>
          <w:sz w:val="22"/>
          <w:lang w:val="en-US"/>
        </w:rPr>
        <w:t xml:space="preserve">UE </w:t>
      </w:r>
      <w:r w:rsidR="00910847" w:rsidRPr="00910847">
        <w:rPr>
          <w:b w:val="0"/>
          <w:sz w:val="22"/>
          <w:lang w:val="en-US"/>
        </w:rPr>
        <w:t xml:space="preserve">to access the </w:t>
      </w:r>
      <w:r w:rsidR="00910847">
        <w:rPr>
          <w:b w:val="0"/>
          <w:sz w:val="22"/>
          <w:lang w:val="en-US"/>
        </w:rPr>
        <w:t xml:space="preserve">serving </w:t>
      </w:r>
      <w:r w:rsidR="00910847" w:rsidRPr="00910847">
        <w:rPr>
          <w:b w:val="0"/>
          <w:sz w:val="22"/>
          <w:lang w:val="en-US"/>
        </w:rPr>
        <w:t>cell.</w:t>
      </w:r>
    </w:p>
    <w:p w14:paraId="6730A70A" w14:textId="6B8F46E2" w:rsidR="003F7072" w:rsidRDefault="005730E0" w:rsidP="00D879DD">
      <w:pPr>
        <w:pStyle w:val="LGTdoc1"/>
        <w:spacing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  <w:r>
        <w:rPr>
          <w:b w:val="0"/>
          <w:sz w:val="22"/>
          <w:lang w:val="en-US"/>
        </w:rPr>
        <w:t>Regarding this issue,</w:t>
      </w:r>
      <w:r w:rsidR="00910847">
        <w:rPr>
          <w:b w:val="0"/>
          <w:sz w:val="22"/>
          <w:lang w:val="en-US"/>
        </w:rPr>
        <w:t xml:space="preserve"> it was discussed that the UE specific TA can be reported to gNB via Msg. 3 PUSCH. If the Msg. 3 PUSCH is received at gNB</w:t>
      </w:r>
      <w:r w:rsidR="00803C1E" w:rsidRPr="00803C1E">
        <w:rPr>
          <w:b w:val="0"/>
          <w:sz w:val="22"/>
          <w:lang w:val="en-US"/>
        </w:rPr>
        <w:t xml:space="preserve"> </w:t>
      </w:r>
      <w:r w:rsidR="00803C1E">
        <w:rPr>
          <w:b w:val="0"/>
          <w:sz w:val="22"/>
          <w:lang w:val="en-US"/>
        </w:rPr>
        <w:t>properly</w:t>
      </w:r>
      <w:r w:rsidR="00910847">
        <w:rPr>
          <w:b w:val="0"/>
          <w:sz w:val="22"/>
          <w:lang w:val="en-US"/>
        </w:rPr>
        <w:t>, gNB can determine suitable K-offset value</w:t>
      </w:r>
      <w:r w:rsidR="00803C1E">
        <w:rPr>
          <w:b w:val="0"/>
          <w:sz w:val="22"/>
          <w:lang w:val="en-US"/>
        </w:rPr>
        <w:t>,</w:t>
      </w:r>
      <w:r w:rsidR="00910847">
        <w:rPr>
          <w:b w:val="0"/>
          <w:sz w:val="22"/>
          <w:lang w:val="en-US"/>
        </w:rPr>
        <w:t xml:space="preserve"> and</w:t>
      </w:r>
      <w:r w:rsidR="00785124">
        <w:rPr>
          <w:b w:val="0"/>
          <w:sz w:val="22"/>
          <w:lang w:val="en-US"/>
        </w:rPr>
        <w:t xml:space="preserve"> if</w:t>
      </w:r>
      <w:r w:rsidR="00910847">
        <w:rPr>
          <w:b w:val="0"/>
          <w:sz w:val="22"/>
          <w:lang w:val="en-US"/>
        </w:rPr>
        <w:t xml:space="preserve"> </w:t>
      </w:r>
      <w:r w:rsidR="00837039">
        <w:rPr>
          <w:rFonts w:hint="eastAsia"/>
          <w:b w:val="0"/>
          <w:bCs/>
          <w:sz w:val="22"/>
          <w:szCs w:val="22"/>
        </w:rPr>
        <w:t xml:space="preserve">this value </w:t>
      </w:r>
      <w:r w:rsidR="00837039">
        <w:rPr>
          <w:b w:val="0"/>
          <w:bCs/>
          <w:sz w:val="22"/>
          <w:szCs w:val="22"/>
        </w:rPr>
        <w:t>is</w:t>
      </w:r>
      <w:r w:rsidR="00837039">
        <w:rPr>
          <w:b w:val="0"/>
          <w:sz w:val="22"/>
          <w:lang w:val="en-US"/>
        </w:rPr>
        <w:t xml:space="preserve"> </w:t>
      </w:r>
      <w:r w:rsidR="00803C1E">
        <w:rPr>
          <w:b w:val="0"/>
          <w:sz w:val="22"/>
          <w:lang w:val="en-US"/>
        </w:rPr>
        <w:t>applicable</w:t>
      </w:r>
      <w:r w:rsidR="00910847">
        <w:rPr>
          <w:b w:val="0"/>
          <w:sz w:val="22"/>
          <w:lang w:val="en-US"/>
        </w:rPr>
        <w:t xml:space="preserve"> for </w:t>
      </w:r>
      <w:r w:rsidR="00CD4ECF">
        <w:rPr>
          <w:b w:val="0"/>
          <w:sz w:val="22"/>
          <w:lang w:val="en-US"/>
        </w:rPr>
        <w:t xml:space="preserve">indication of </w:t>
      </w:r>
      <w:r w:rsidR="00803C1E">
        <w:rPr>
          <w:b w:val="0"/>
          <w:sz w:val="22"/>
          <w:lang w:val="en-US"/>
        </w:rPr>
        <w:t>transmission timing of ACK for Msg. 4 PDSCH</w:t>
      </w:r>
      <w:r w:rsidR="00837039">
        <w:rPr>
          <w:b w:val="0"/>
          <w:sz w:val="22"/>
          <w:lang w:val="en-US"/>
        </w:rPr>
        <w:t xml:space="preserve">, </w:t>
      </w:r>
      <w:r w:rsidR="00837039">
        <w:rPr>
          <w:rFonts w:hint="eastAsia"/>
          <w:b w:val="0"/>
          <w:bCs/>
          <w:sz w:val="22"/>
          <w:szCs w:val="22"/>
        </w:rPr>
        <w:t>the time required for RACH procedure can be reduced</w:t>
      </w:r>
      <w:r w:rsidR="00803C1E">
        <w:rPr>
          <w:b w:val="0"/>
          <w:sz w:val="22"/>
          <w:lang w:val="en-US"/>
        </w:rPr>
        <w:t xml:space="preserve">. However, if the Msg. 3 PUSCH is not received at gNB properly, gNB can use maximum K-offset value for the re-transmission for Msg. 3 PUSCH. </w:t>
      </w:r>
      <w:r w:rsidR="00837039">
        <w:rPr>
          <w:b w:val="0"/>
          <w:sz w:val="22"/>
          <w:lang w:val="en-US"/>
        </w:rPr>
        <w:t xml:space="preserve">In addition, </w:t>
      </w:r>
      <w:r w:rsidR="003F7072">
        <w:rPr>
          <w:b w:val="0"/>
          <w:sz w:val="22"/>
          <w:lang w:val="en-US"/>
        </w:rPr>
        <w:t xml:space="preserve">this </w:t>
      </w:r>
      <w:r w:rsidR="00837039">
        <w:rPr>
          <w:b w:val="0"/>
          <w:sz w:val="22"/>
          <w:lang w:val="en-US"/>
        </w:rPr>
        <w:t xml:space="preserve">TA reporting </w:t>
      </w:r>
      <w:r>
        <w:rPr>
          <w:b w:val="0"/>
          <w:sz w:val="22"/>
          <w:lang w:val="en-US"/>
        </w:rPr>
        <w:t xml:space="preserve">approach can increase </w:t>
      </w:r>
      <w:r w:rsidR="003F7072">
        <w:rPr>
          <w:b w:val="0"/>
          <w:sz w:val="22"/>
          <w:lang w:val="en-US"/>
        </w:rPr>
        <w:t xml:space="preserve">the signaling overhead </w:t>
      </w:r>
      <w:r w:rsidR="000F46EB">
        <w:rPr>
          <w:b w:val="0"/>
          <w:sz w:val="22"/>
          <w:lang w:val="en-US"/>
        </w:rPr>
        <w:t xml:space="preserve">at </w:t>
      </w:r>
      <w:r w:rsidR="003F7072">
        <w:rPr>
          <w:b w:val="0"/>
          <w:sz w:val="22"/>
          <w:lang w:val="en-US"/>
        </w:rPr>
        <w:t>UE side.</w:t>
      </w:r>
    </w:p>
    <w:p w14:paraId="6DC327F8" w14:textId="57F7F347" w:rsidR="0073322F" w:rsidRDefault="00CD4ECF" w:rsidP="00D879DD">
      <w:pPr>
        <w:pStyle w:val="LGTdoc1"/>
        <w:spacing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  <w:r>
        <w:rPr>
          <w:b w:val="0"/>
          <w:sz w:val="22"/>
          <w:lang w:val="en-US"/>
        </w:rPr>
        <w:t>On the other approach, i</w:t>
      </w:r>
      <w:r w:rsidR="00803C1E">
        <w:rPr>
          <w:rFonts w:hint="eastAsia"/>
          <w:b w:val="0"/>
          <w:sz w:val="22"/>
          <w:lang w:val="en-US"/>
        </w:rPr>
        <w:t xml:space="preserve">f </w:t>
      </w:r>
      <w:r w:rsidR="00803C1E">
        <w:rPr>
          <w:b w:val="0"/>
          <w:sz w:val="22"/>
          <w:lang w:val="en-US"/>
        </w:rPr>
        <w:t xml:space="preserve">the UE specific TA can be reported for gNB during </w:t>
      </w:r>
      <w:r>
        <w:rPr>
          <w:b w:val="0"/>
          <w:sz w:val="22"/>
          <w:lang w:val="en-US"/>
        </w:rPr>
        <w:t>transmission/</w:t>
      </w:r>
      <w:r w:rsidR="00803C1E">
        <w:rPr>
          <w:b w:val="0"/>
          <w:sz w:val="22"/>
          <w:lang w:val="en-US"/>
        </w:rPr>
        <w:t>reception of Msg. 1 preamble</w:t>
      </w:r>
      <w:r w:rsidR="00837039">
        <w:rPr>
          <w:b w:val="0"/>
          <w:sz w:val="22"/>
          <w:lang w:val="en-US"/>
        </w:rPr>
        <w:t xml:space="preserve"> and if</w:t>
      </w:r>
      <w:r w:rsidR="00803C1E">
        <w:rPr>
          <w:b w:val="0"/>
          <w:sz w:val="22"/>
          <w:lang w:val="en-US"/>
        </w:rPr>
        <w:t xml:space="preserve"> suitable K-offset value </w:t>
      </w:r>
      <w:r w:rsidR="00837039">
        <w:rPr>
          <w:rFonts w:hint="eastAsia"/>
          <w:b w:val="0"/>
          <w:bCs/>
          <w:sz w:val="22"/>
          <w:szCs w:val="22"/>
        </w:rPr>
        <w:t xml:space="preserve">determined based on TA report is </w:t>
      </w:r>
      <w:r>
        <w:rPr>
          <w:b w:val="0"/>
          <w:sz w:val="22"/>
          <w:lang w:val="en-US"/>
        </w:rPr>
        <w:t>applied</w:t>
      </w:r>
      <w:r w:rsidR="00803C1E">
        <w:rPr>
          <w:b w:val="0"/>
          <w:sz w:val="22"/>
          <w:lang w:val="en-US"/>
        </w:rPr>
        <w:t xml:space="preserve"> for transmission timing of Msg. 3 PUSCH</w:t>
      </w:r>
      <w:r w:rsidR="00837039">
        <w:rPr>
          <w:rFonts w:hint="eastAsia"/>
          <w:b w:val="0"/>
          <w:bCs/>
          <w:sz w:val="22"/>
          <w:szCs w:val="22"/>
        </w:rPr>
        <w:t>, and thus the time required for RACH procedure can be further reduced</w:t>
      </w:r>
      <w:r w:rsidR="00803C1E">
        <w:rPr>
          <w:b w:val="0"/>
          <w:sz w:val="22"/>
          <w:lang w:val="en-US"/>
        </w:rPr>
        <w:t>.</w:t>
      </w:r>
      <w:r>
        <w:rPr>
          <w:b w:val="0"/>
          <w:sz w:val="22"/>
          <w:lang w:val="en-US"/>
        </w:rPr>
        <w:t xml:space="preserve"> </w:t>
      </w:r>
      <w:r w:rsidR="00837039">
        <w:rPr>
          <w:b w:val="0"/>
          <w:sz w:val="22"/>
          <w:lang w:val="en-US"/>
        </w:rPr>
        <w:t>As o</w:t>
      </w:r>
      <w:r>
        <w:rPr>
          <w:b w:val="0"/>
          <w:sz w:val="22"/>
          <w:lang w:val="en-US"/>
        </w:rPr>
        <w:t>ne solution of this approach</w:t>
      </w:r>
      <w:r w:rsidR="00AA02A3">
        <w:rPr>
          <w:b w:val="0"/>
          <w:sz w:val="22"/>
          <w:lang w:val="en-US"/>
        </w:rPr>
        <w:t xml:space="preserve">, </w:t>
      </w:r>
      <w:r w:rsidR="00AA02A3">
        <w:rPr>
          <w:rFonts w:hint="eastAsia"/>
          <w:b w:val="0"/>
          <w:sz w:val="22"/>
          <w:lang w:val="en-US"/>
        </w:rPr>
        <w:t xml:space="preserve">it can be </w:t>
      </w:r>
      <w:r w:rsidR="00AA02A3">
        <w:rPr>
          <w:b w:val="0"/>
          <w:sz w:val="22"/>
          <w:lang w:val="en-US"/>
        </w:rPr>
        <w:t>considered</w:t>
      </w:r>
      <w:r w:rsidR="00AA02A3">
        <w:rPr>
          <w:rFonts w:hint="eastAsia"/>
          <w:b w:val="0"/>
          <w:sz w:val="22"/>
          <w:lang w:val="en-US"/>
        </w:rPr>
        <w:t xml:space="preserve"> that</w:t>
      </w:r>
      <w:r w:rsidR="00AA02A3">
        <w:rPr>
          <w:b w:val="0"/>
          <w:sz w:val="22"/>
          <w:lang w:val="en-US"/>
        </w:rPr>
        <w:t xml:space="preserve"> the different </w:t>
      </w:r>
      <w:r w:rsidR="00B355E0">
        <w:rPr>
          <w:b w:val="0"/>
          <w:sz w:val="22"/>
          <w:lang w:val="en-US"/>
        </w:rPr>
        <w:t xml:space="preserve">UE specific </w:t>
      </w:r>
      <w:r w:rsidR="00AA02A3">
        <w:rPr>
          <w:b w:val="0"/>
          <w:sz w:val="22"/>
          <w:lang w:val="en-US"/>
        </w:rPr>
        <w:t xml:space="preserve">TA (or </w:t>
      </w:r>
      <w:r w:rsidR="005D2ECF">
        <w:rPr>
          <w:b w:val="0"/>
          <w:sz w:val="22"/>
          <w:lang w:val="en-US"/>
        </w:rPr>
        <w:t xml:space="preserve">the range of </w:t>
      </w:r>
      <w:r w:rsidR="00B355E0">
        <w:rPr>
          <w:b w:val="0"/>
          <w:sz w:val="22"/>
          <w:lang w:val="en-US"/>
        </w:rPr>
        <w:t xml:space="preserve">UE specific </w:t>
      </w:r>
      <w:r w:rsidR="00AA02A3">
        <w:rPr>
          <w:b w:val="0"/>
          <w:sz w:val="22"/>
          <w:lang w:val="en-US"/>
        </w:rPr>
        <w:t xml:space="preserve">TA) can be mapped </w:t>
      </w:r>
      <w:r w:rsidR="000C79DF">
        <w:rPr>
          <w:b w:val="0"/>
          <w:sz w:val="22"/>
          <w:lang w:val="en-US"/>
        </w:rPr>
        <w:t xml:space="preserve">to </w:t>
      </w:r>
      <w:r w:rsidR="00AA02A3">
        <w:rPr>
          <w:b w:val="0"/>
          <w:sz w:val="22"/>
          <w:lang w:val="en-US"/>
        </w:rPr>
        <w:t xml:space="preserve">different ROs (or RO groups). </w:t>
      </w:r>
      <w:r w:rsidR="00AA02A3" w:rsidRPr="00AA02A3">
        <w:rPr>
          <w:b w:val="0"/>
          <w:sz w:val="22"/>
          <w:lang w:val="en-US"/>
        </w:rPr>
        <w:t>Subsequently,</w:t>
      </w:r>
      <w:r w:rsidR="00AA02A3">
        <w:rPr>
          <w:b w:val="0"/>
          <w:sz w:val="22"/>
          <w:lang w:val="en-US"/>
        </w:rPr>
        <w:t xml:space="preserve"> </w:t>
      </w:r>
      <w:r w:rsidR="004C23BC">
        <w:rPr>
          <w:b w:val="0"/>
          <w:sz w:val="22"/>
          <w:lang w:val="en-US"/>
        </w:rPr>
        <w:t>the UE can select the RO if the TA (or the range of TA) mapped to the RO includ</w:t>
      </w:r>
      <w:r w:rsidR="000C79DF">
        <w:rPr>
          <w:b w:val="0"/>
          <w:sz w:val="22"/>
          <w:lang w:val="en-US"/>
        </w:rPr>
        <w:t>ing</w:t>
      </w:r>
      <w:r w:rsidR="004C23BC">
        <w:rPr>
          <w:b w:val="0"/>
          <w:sz w:val="22"/>
          <w:lang w:val="en-US"/>
        </w:rPr>
        <w:t xml:space="preserve"> the TA estimated by the UE. Then, the UE can </w:t>
      </w:r>
      <w:r w:rsidR="00AA02A3">
        <w:rPr>
          <w:b w:val="0"/>
          <w:sz w:val="22"/>
          <w:lang w:val="en-US"/>
        </w:rPr>
        <w:t>transmit</w:t>
      </w:r>
      <w:r w:rsidR="00AA02A3" w:rsidRPr="00AA02A3">
        <w:rPr>
          <w:b w:val="0"/>
          <w:sz w:val="22"/>
          <w:lang w:val="en-US"/>
        </w:rPr>
        <w:t xml:space="preserve"> a PRACH preamble </w:t>
      </w:r>
      <w:r w:rsidR="00AA02A3">
        <w:rPr>
          <w:b w:val="0"/>
          <w:sz w:val="22"/>
          <w:lang w:val="en-US"/>
        </w:rPr>
        <w:t xml:space="preserve">in the </w:t>
      </w:r>
      <w:r w:rsidR="00AA02A3" w:rsidRPr="00AA02A3">
        <w:rPr>
          <w:b w:val="0"/>
          <w:sz w:val="22"/>
          <w:lang w:val="en-US"/>
        </w:rPr>
        <w:t>select</w:t>
      </w:r>
      <w:r w:rsidR="00AA02A3">
        <w:rPr>
          <w:b w:val="0"/>
          <w:sz w:val="22"/>
          <w:lang w:val="en-US"/>
        </w:rPr>
        <w:t>ed RO</w:t>
      </w:r>
      <w:r w:rsidR="004C23BC">
        <w:rPr>
          <w:b w:val="0"/>
          <w:sz w:val="22"/>
          <w:lang w:val="en-US"/>
        </w:rPr>
        <w:t>. After that, gNB can identify the TA estimated by UE based on the TA (or the range of TA) of the RO where the PRACH preamble was transmitted.</w:t>
      </w:r>
    </w:p>
    <w:p w14:paraId="15472671" w14:textId="77777777" w:rsidR="00E96B14" w:rsidRPr="00BD4489" w:rsidRDefault="00E96B14" w:rsidP="000842CF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</w:p>
    <w:p w14:paraId="273F235C" w14:textId="5094F222" w:rsidR="00880139" w:rsidRDefault="00737144" w:rsidP="00737144">
      <w:pPr>
        <w:pStyle w:val="LGTdoc1"/>
        <w:snapToGrid/>
        <w:spacing w:beforeLines="0" w:before="100" w:beforeAutospacing="1" w:line="360" w:lineRule="auto"/>
        <w:ind w:firstLine="330"/>
        <w:contextualSpacing/>
        <w:rPr>
          <w:sz w:val="22"/>
          <w:lang w:val="en-US"/>
        </w:rPr>
      </w:pPr>
      <w:r>
        <w:rPr>
          <w:rFonts w:hint="eastAsia"/>
          <w:sz w:val="22"/>
          <w:lang w:val="en-US"/>
        </w:rPr>
        <w:t xml:space="preserve">Proposal </w:t>
      </w:r>
      <w:r w:rsidR="00B167B4">
        <w:rPr>
          <w:sz w:val="22"/>
          <w:lang w:val="en-US"/>
        </w:rPr>
        <w:t>3</w:t>
      </w:r>
      <w:r>
        <w:rPr>
          <w:rFonts w:hint="eastAsia"/>
          <w:sz w:val="22"/>
          <w:lang w:val="en-US"/>
        </w:rPr>
        <w:t xml:space="preserve">. </w:t>
      </w:r>
      <w:r w:rsidR="00880139">
        <w:rPr>
          <w:sz w:val="22"/>
          <w:lang w:val="en-US"/>
        </w:rPr>
        <w:t xml:space="preserve">Support implicit reporting of </w:t>
      </w:r>
      <w:r w:rsidR="000B5592">
        <w:rPr>
          <w:sz w:val="22"/>
          <w:lang w:val="en-US"/>
        </w:rPr>
        <w:t xml:space="preserve">UE specific </w:t>
      </w:r>
      <w:r w:rsidR="00880139">
        <w:rPr>
          <w:sz w:val="22"/>
          <w:lang w:val="en-US"/>
        </w:rPr>
        <w:t>TA estimated by the UE.</w:t>
      </w:r>
    </w:p>
    <w:p w14:paraId="0ED3CBF0" w14:textId="4747A103" w:rsidR="00880139" w:rsidRDefault="00880139" w:rsidP="00880139">
      <w:pPr>
        <w:pStyle w:val="LGTdoc1"/>
        <w:numPr>
          <w:ilvl w:val="0"/>
          <w:numId w:val="11"/>
        </w:numPr>
        <w:snapToGrid/>
        <w:spacing w:beforeLines="0" w:before="100" w:beforeAutospacing="1" w:line="360" w:lineRule="auto"/>
        <w:contextualSpacing/>
        <w:rPr>
          <w:sz w:val="22"/>
          <w:lang w:val="en-US"/>
        </w:rPr>
      </w:pPr>
      <w:r>
        <w:rPr>
          <w:sz w:val="22"/>
          <w:lang w:val="en-US"/>
        </w:rPr>
        <w:t xml:space="preserve">The different TA (or the range of TA) can be mapped </w:t>
      </w:r>
      <w:r w:rsidR="000C79DF">
        <w:rPr>
          <w:sz w:val="22"/>
          <w:lang w:val="en-US"/>
        </w:rPr>
        <w:t>to</w:t>
      </w:r>
      <w:r>
        <w:rPr>
          <w:sz w:val="22"/>
          <w:lang w:val="en-US"/>
        </w:rPr>
        <w:t xml:space="preserve"> different ROs (or RO groups)</w:t>
      </w:r>
      <w:r w:rsidR="00A10E3B">
        <w:rPr>
          <w:sz w:val="22"/>
          <w:lang w:val="en-US"/>
        </w:rPr>
        <w:t>.</w:t>
      </w:r>
    </w:p>
    <w:p w14:paraId="495CC0B6" w14:textId="77777777" w:rsidR="00FA3537" w:rsidRPr="00D53103" w:rsidRDefault="00FA3537" w:rsidP="00F61E17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</w:p>
    <w:p w14:paraId="691F71D6" w14:textId="1C741B01" w:rsidR="00BA49B1" w:rsidRPr="00A77819" w:rsidRDefault="00BA49B1" w:rsidP="00A77819">
      <w:pPr>
        <w:pStyle w:val="2"/>
        <w:ind w:left="620" w:right="220"/>
        <w:rPr>
          <w:rFonts w:eastAsiaTheme="minorEastAsia"/>
          <w:b w:val="0"/>
        </w:rPr>
      </w:pPr>
      <w:r w:rsidRPr="00A77819">
        <w:rPr>
          <w:rFonts w:eastAsiaTheme="minorEastAsia"/>
        </w:rPr>
        <w:lastRenderedPageBreak/>
        <w:t xml:space="preserve">Details on additional information </w:t>
      </w:r>
      <w:r w:rsidR="003E2F3C" w:rsidRPr="00A77819">
        <w:rPr>
          <w:rFonts w:eastAsiaTheme="minorEastAsia"/>
        </w:rPr>
        <w:t>signaling and reporting</w:t>
      </w:r>
    </w:p>
    <w:p w14:paraId="7918FC51" w14:textId="0C4B4497" w:rsidR="003C1F32" w:rsidRDefault="006E01C7" w:rsidP="00F61E17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  <w:r>
        <w:rPr>
          <w:rFonts w:hint="eastAsia"/>
          <w:b w:val="0"/>
          <w:sz w:val="22"/>
          <w:lang w:val="en-US"/>
        </w:rPr>
        <w:t>In case</w:t>
      </w:r>
      <w:r>
        <w:rPr>
          <w:b w:val="0"/>
          <w:sz w:val="22"/>
          <w:lang w:val="en-US"/>
        </w:rPr>
        <w:t>s</w:t>
      </w:r>
      <w:r>
        <w:rPr>
          <w:rFonts w:hint="eastAsia"/>
          <w:b w:val="0"/>
          <w:sz w:val="22"/>
          <w:lang w:val="en-US"/>
        </w:rPr>
        <w:t xml:space="preserve"> when the </w:t>
      </w:r>
      <w:r w:rsidR="003C1F32">
        <w:rPr>
          <w:b w:val="0"/>
          <w:sz w:val="22"/>
          <w:lang w:val="en-US"/>
        </w:rPr>
        <w:t xml:space="preserve">additional information (e.g., </w:t>
      </w:r>
      <w:r w:rsidR="000B5592">
        <w:rPr>
          <w:rFonts w:hint="eastAsia"/>
          <w:b w:val="0"/>
          <w:sz w:val="22"/>
          <w:lang w:val="en-US"/>
        </w:rPr>
        <w:t>common TA</w:t>
      </w:r>
      <w:r w:rsidR="000B5592">
        <w:rPr>
          <w:b w:val="0"/>
          <w:sz w:val="22"/>
          <w:lang w:val="en-US"/>
        </w:rPr>
        <w:t>, satellite ephemeris</w:t>
      </w:r>
      <w:r w:rsidR="003C1F32">
        <w:rPr>
          <w:b w:val="0"/>
          <w:sz w:val="22"/>
          <w:lang w:val="en-US"/>
        </w:rPr>
        <w:t>, etc.)</w:t>
      </w:r>
      <w:r>
        <w:rPr>
          <w:rFonts w:hint="eastAsia"/>
          <w:b w:val="0"/>
          <w:sz w:val="22"/>
          <w:lang w:val="en-US"/>
        </w:rPr>
        <w:t xml:space="preserve"> is provided by gNB, </w:t>
      </w:r>
      <w:r>
        <w:rPr>
          <w:b w:val="0"/>
          <w:sz w:val="22"/>
          <w:lang w:val="en-US"/>
        </w:rPr>
        <w:t>i</w:t>
      </w:r>
      <w:r w:rsidRPr="006E01C7">
        <w:rPr>
          <w:b w:val="0"/>
          <w:sz w:val="22"/>
          <w:lang w:val="en-US"/>
        </w:rPr>
        <w:t>t is necessary to</w:t>
      </w:r>
      <w:r w:rsidR="00876D65">
        <w:rPr>
          <w:b w:val="0"/>
          <w:sz w:val="22"/>
          <w:lang w:val="en-US"/>
        </w:rPr>
        <w:t xml:space="preserve"> be</w:t>
      </w:r>
      <w:r w:rsidRPr="006E01C7">
        <w:rPr>
          <w:b w:val="0"/>
          <w:sz w:val="22"/>
          <w:lang w:val="en-US"/>
        </w:rPr>
        <w:t xml:space="preserve"> discuss</w:t>
      </w:r>
      <w:r w:rsidR="00876D65">
        <w:rPr>
          <w:b w:val="0"/>
          <w:sz w:val="22"/>
          <w:lang w:val="en-US"/>
        </w:rPr>
        <w:t>ed</w:t>
      </w:r>
      <w:r w:rsidRPr="006E01C7">
        <w:rPr>
          <w:b w:val="0"/>
          <w:sz w:val="22"/>
          <w:lang w:val="en-US"/>
        </w:rPr>
        <w:t xml:space="preserve"> </w:t>
      </w:r>
      <w:r w:rsidR="00876D65" w:rsidRPr="006E01C7">
        <w:rPr>
          <w:b w:val="0"/>
          <w:sz w:val="22"/>
          <w:lang w:val="en-US"/>
        </w:rPr>
        <w:t xml:space="preserve">which DL signals and/or channels </w:t>
      </w:r>
      <w:r w:rsidR="00876D65">
        <w:rPr>
          <w:b w:val="0"/>
          <w:sz w:val="22"/>
          <w:lang w:val="en-US"/>
        </w:rPr>
        <w:t xml:space="preserve">will provide </w:t>
      </w:r>
      <w:r w:rsidRPr="006E01C7">
        <w:rPr>
          <w:b w:val="0"/>
          <w:sz w:val="22"/>
          <w:lang w:val="en-US"/>
        </w:rPr>
        <w:t>the</w:t>
      </w:r>
      <w:r w:rsidR="00E669D3">
        <w:rPr>
          <w:b w:val="0"/>
          <w:sz w:val="22"/>
          <w:lang w:val="en-US"/>
        </w:rPr>
        <w:t>m</w:t>
      </w:r>
      <w:r w:rsidRPr="006E01C7">
        <w:rPr>
          <w:b w:val="0"/>
          <w:sz w:val="22"/>
          <w:lang w:val="en-US"/>
        </w:rPr>
        <w:t>.</w:t>
      </w:r>
      <w:r w:rsidR="003C1F32">
        <w:rPr>
          <w:b w:val="0"/>
          <w:sz w:val="22"/>
          <w:lang w:val="en-US"/>
        </w:rPr>
        <w:t xml:space="preserve"> First of all, in case when the UE is in </w:t>
      </w:r>
      <w:r w:rsidR="000A65F7" w:rsidRPr="009E7802">
        <w:rPr>
          <w:b w:val="0"/>
          <w:sz w:val="22"/>
          <w:lang w:val="en-US"/>
        </w:rPr>
        <w:t>RRC_IDLE and</w:t>
      </w:r>
      <w:r w:rsidR="000A65F7">
        <w:rPr>
          <w:b w:val="0"/>
          <w:sz w:val="22"/>
          <w:lang w:val="en-US"/>
        </w:rPr>
        <w:t>/or</w:t>
      </w:r>
      <w:r w:rsidR="000A65F7" w:rsidRPr="009E7802">
        <w:rPr>
          <w:b w:val="0"/>
          <w:sz w:val="22"/>
          <w:lang w:val="en-US"/>
        </w:rPr>
        <w:t xml:space="preserve"> RRC_INACTIVE states</w:t>
      </w:r>
      <w:r w:rsidR="003C1F32">
        <w:rPr>
          <w:b w:val="0"/>
          <w:sz w:val="22"/>
          <w:lang w:val="en-US"/>
        </w:rPr>
        <w:t xml:space="preserve">, it is </w:t>
      </w:r>
      <w:r w:rsidR="0012398E">
        <w:rPr>
          <w:b w:val="0"/>
          <w:sz w:val="22"/>
          <w:lang w:val="en-US"/>
        </w:rPr>
        <w:t>reasonable</w:t>
      </w:r>
      <w:r w:rsidR="003C1F32">
        <w:rPr>
          <w:b w:val="0"/>
          <w:sz w:val="22"/>
          <w:lang w:val="en-US"/>
        </w:rPr>
        <w:t xml:space="preserve"> to provide the information via semi-static signaling (e.g., SIB). </w:t>
      </w:r>
    </w:p>
    <w:p w14:paraId="5178B680" w14:textId="720E5AED" w:rsidR="006E01C7" w:rsidRDefault="003C1F32" w:rsidP="00F61E17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  <w:r>
        <w:rPr>
          <w:b w:val="0"/>
          <w:sz w:val="22"/>
          <w:lang w:val="en-US"/>
        </w:rPr>
        <w:t xml:space="preserve">However, in case when the UE is in </w:t>
      </w:r>
      <w:r w:rsidR="0054584F" w:rsidRPr="0054584F">
        <w:rPr>
          <w:b w:val="0"/>
          <w:sz w:val="22"/>
          <w:lang w:val="en-US"/>
        </w:rPr>
        <w:t>RRC_CONNECTED states</w:t>
      </w:r>
      <w:r>
        <w:rPr>
          <w:b w:val="0"/>
          <w:sz w:val="22"/>
          <w:lang w:val="en-US"/>
        </w:rPr>
        <w:t xml:space="preserve">, it can be considered that the information is provided by dynamic signaling (e.g., GC PDCCH). </w:t>
      </w:r>
      <w:r w:rsidR="00DD5CCD" w:rsidRPr="00D92489">
        <w:rPr>
          <w:b w:val="0"/>
          <w:sz w:val="22"/>
          <w:lang w:val="en-US"/>
        </w:rPr>
        <w:t>Alternat</w:t>
      </w:r>
      <w:r w:rsidR="003F5D41" w:rsidRPr="00D92489">
        <w:rPr>
          <w:b w:val="0"/>
          <w:sz w:val="22"/>
          <w:lang w:val="en-US"/>
        </w:rPr>
        <w:t>iv</w:t>
      </w:r>
      <w:r w:rsidR="00DD5CCD" w:rsidRPr="00D92489">
        <w:rPr>
          <w:b w:val="0"/>
          <w:sz w:val="22"/>
          <w:lang w:val="en-US"/>
        </w:rPr>
        <w:t xml:space="preserve">ely, </w:t>
      </w:r>
      <w:r w:rsidR="0012398E">
        <w:rPr>
          <w:b w:val="0"/>
          <w:sz w:val="22"/>
          <w:lang w:val="en-US"/>
        </w:rPr>
        <w:t xml:space="preserve">it can </w:t>
      </w:r>
      <w:r w:rsidR="00876D65">
        <w:rPr>
          <w:b w:val="0"/>
          <w:sz w:val="22"/>
          <w:lang w:val="en-US"/>
        </w:rPr>
        <w:t xml:space="preserve">also </w:t>
      </w:r>
      <w:r w:rsidR="0012398E">
        <w:rPr>
          <w:b w:val="0"/>
          <w:sz w:val="22"/>
          <w:lang w:val="en-US"/>
        </w:rPr>
        <w:t xml:space="preserve">be considered that the </w:t>
      </w:r>
      <w:r w:rsidR="00DD5CCD" w:rsidRPr="00D92489">
        <w:rPr>
          <w:b w:val="0"/>
          <w:sz w:val="22"/>
          <w:lang w:val="en-US"/>
        </w:rPr>
        <w:t xml:space="preserve">initial </w:t>
      </w:r>
      <w:r>
        <w:rPr>
          <w:b w:val="0"/>
          <w:sz w:val="22"/>
          <w:lang w:val="en-US"/>
        </w:rPr>
        <w:t>information</w:t>
      </w:r>
      <w:r w:rsidR="00DD5CCD" w:rsidRPr="00D92489">
        <w:rPr>
          <w:b w:val="0"/>
          <w:sz w:val="22"/>
          <w:lang w:val="en-US"/>
        </w:rPr>
        <w:t xml:space="preserve"> </w:t>
      </w:r>
      <w:r w:rsidR="0012398E">
        <w:rPr>
          <w:b w:val="0"/>
          <w:sz w:val="22"/>
          <w:lang w:val="en-US"/>
        </w:rPr>
        <w:t>is</w:t>
      </w:r>
      <w:r w:rsidR="00DD5CCD" w:rsidRPr="00D92489">
        <w:rPr>
          <w:b w:val="0"/>
          <w:sz w:val="22"/>
          <w:lang w:val="en-US"/>
        </w:rPr>
        <w:t xml:space="preserve"> provided by semi-static signaling (e.g., SIB</w:t>
      </w:r>
      <w:r w:rsidR="00E669D3">
        <w:rPr>
          <w:b w:val="0"/>
          <w:sz w:val="22"/>
          <w:lang w:val="en-US"/>
        </w:rPr>
        <w:t xml:space="preserve"> or RRC signaling</w:t>
      </w:r>
      <w:r w:rsidR="00DD5CCD" w:rsidRPr="00D92489">
        <w:rPr>
          <w:b w:val="0"/>
          <w:sz w:val="22"/>
          <w:lang w:val="en-US"/>
        </w:rPr>
        <w:t xml:space="preserve">) and after that, the </w:t>
      </w:r>
      <w:r w:rsidR="005C6E21" w:rsidRPr="00D92489">
        <w:rPr>
          <w:b w:val="0"/>
          <w:sz w:val="22"/>
          <w:lang w:val="en-US"/>
        </w:rPr>
        <w:t xml:space="preserve">updated </w:t>
      </w:r>
      <w:r>
        <w:rPr>
          <w:b w:val="0"/>
          <w:sz w:val="22"/>
          <w:lang w:val="en-US"/>
        </w:rPr>
        <w:t xml:space="preserve">information </w:t>
      </w:r>
      <w:r w:rsidR="0012398E">
        <w:rPr>
          <w:b w:val="0"/>
          <w:sz w:val="22"/>
          <w:lang w:val="en-US"/>
        </w:rPr>
        <w:t xml:space="preserve">is </w:t>
      </w:r>
      <w:r w:rsidR="005C6E21" w:rsidRPr="00D92489">
        <w:rPr>
          <w:b w:val="0"/>
          <w:sz w:val="22"/>
          <w:lang w:val="en-US"/>
        </w:rPr>
        <w:t xml:space="preserve">provided </w:t>
      </w:r>
      <w:r w:rsidR="00DD5CCD" w:rsidRPr="00D92489">
        <w:rPr>
          <w:b w:val="0"/>
          <w:sz w:val="22"/>
          <w:lang w:val="en-US"/>
        </w:rPr>
        <w:t>by dynamic signaling (e.g., GC PDCCH).</w:t>
      </w:r>
    </w:p>
    <w:p w14:paraId="6E766E54" w14:textId="77777777" w:rsidR="00106F7F" w:rsidRDefault="00106F7F" w:rsidP="00F61E17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</w:p>
    <w:p w14:paraId="2AA79F9D" w14:textId="3E930988" w:rsidR="00740CD5" w:rsidRDefault="00106F7F" w:rsidP="00106F7F">
      <w:pPr>
        <w:pStyle w:val="LGTdoc1"/>
        <w:snapToGrid/>
        <w:spacing w:beforeLines="0" w:before="100" w:beforeAutospacing="1" w:line="360" w:lineRule="auto"/>
        <w:ind w:firstLine="330"/>
        <w:contextualSpacing/>
        <w:rPr>
          <w:sz w:val="22"/>
          <w:lang w:val="en-US"/>
        </w:rPr>
      </w:pPr>
      <w:r>
        <w:rPr>
          <w:sz w:val="22"/>
          <w:lang w:val="en-US"/>
        </w:rPr>
        <w:t xml:space="preserve">Proposal </w:t>
      </w:r>
      <w:r w:rsidR="008831EF">
        <w:rPr>
          <w:sz w:val="22"/>
          <w:lang w:val="en-US"/>
        </w:rPr>
        <w:t>4</w:t>
      </w:r>
      <w:r>
        <w:rPr>
          <w:sz w:val="22"/>
          <w:lang w:val="en-US"/>
        </w:rPr>
        <w:t xml:space="preserve">. </w:t>
      </w:r>
    </w:p>
    <w:p w14:paraId="797A71FF" w14:textId="1A81D483" w:rsidR="00740CD5" w:rsidRDefault="00740CD5" w:rsidP="00D54AA6">
      <w:pPr>
        <w:pStyle w:val="LGTdoc1"/>
        <w:numPr>
          <w:ilvl w:val="0"/>
          <w:numId w:val="11"/>
        </w:numPr>
        <w:snapToGrid/>
        <w:spacing w:beforeLines="0" w:before="100" w:beforeAutospacing="1" w:line="360" w:lineRule="auto"/>
        <w:contextualSpacing/>
        <w:rPr>
          <w:sz w:val="22"/>
          <w:lang w:val="en-US"/>
        </w:rPr>
      </w:pPr>
      <w:r>
        <w:rPr>
          <w:sz w:val="22"/>
          <w:lang w:val="en-US"/>
        </w:rPr>
        <w:t xml:space="preserve">At least </w:t>
      </w:r>
      <w:r w:rsidR="00876D65">
        <w:rPr>
          <w:sz w:val="22"/>
          <w:lang w:val="en-US"/>
        </w:rPr>
        <w:t>for the</w:t>
      </w:r>
      <w:r w:rsidR="00876D65" w:rsidRPr="00106F7F">
        <w:rPr>
          <w:sz w:val="22"/>
          <w:lang w:val="en-US"/>
        </w:rPr>
        <w:t xml:space="preserve"> </w:t>
      </w:r>
      <w:r w:rsidR="00106F7F" w:rsidRPr="00106F7F">
        <w:rPr>
          <w:sz w:val="22"/>
          <w:lang w:val="en-US"/>
        </w:rPr>
        <w:t xml:space="preserve">case when the UE is in </w:t>
      </w:r>
      <w:r w:rsidR="00D54AA6" w:rsidRPr="00D54AA6">
        <w:rPr>
          <w:sz w:val="22"/>
          <w:lang w:val="en-US"/>
        </w:rPr>
        <w:t>RRC_IDLE and</w:t>
      </w:r>
      <w:r w:rsidR="00D54AA6">
        <w:rPr>
          <w:sz w:val="22"/>
          <w:lang w:val="en-US"/>
        </w:rPr>
        <w:t>/or</w:t>
      </w:r>
      <w:r w:rsidR="00D54AA6" w:rsidRPr="00D54AA6">
        <w:rPr>
          <w:sz w:val="22"/>
          <w:lang w:val="en-US"/>
        </w:rPr>
        <w:t xml:space="preserve"> RRC_INACTIVE states</w:t>
      </w:r>
      <w:r w:rsidR="00106F7F" w:rsidRPr="00106F7F">
        <w:rPr>
          <w:sz w:val="22"/>
          <w:lang w:val="en-US"/>
        </w:rPr>
        <w:t xml:space="preserve">, it is </w:t>
      </w:r>
      <w:r w:rsidR="0077539A" w:rsidRPr="0077539A">
        <w:rPr>
          <w:sz w:val="22"/>
          <w:lang w:val="en-US"/>
        </w:rPr>
        <w:t xml:space="preserve">reasonable </w:t>
      </w:r>
      <w:r w:rsidR="00106F7F" w:rsidRPr="00106F7F">
        <w:rPr>
          <w:sz w:val="22"/>
          <w:lang w:val="en-US"/>
        </w:rPr>
        <w:t xml:space="preserve">to provide the </w:t>
      </w:r>
      <w:r>
        <w:rPr>
          <w:sz w:val="22"/>
          <w:lang w:val="en-US"/>
        </w:rPr>
        <w:t xml:space="preserve">additional </w:t>
      </w:r>
      <w:r w:rsidR="00106F7F" w:rsidRPr="00106F7F">
        <w:rPr>
          <w:sz w:val="22"/>
          <w:lang w:val="en-US"/>
        </w:rPr>
        <w:t>inform</w:t>
      </w:r>
      <w:r>
        <w:rPr>
          <w:sz w:val="22"/>
          <w:lang w:val="en-US"/>
        </w:rPr>
        <w:t>ation via semi-static signaling.</w:t>
      </w:r>
    </w:p>
    <w:p w14:paraId="4F32831B" w14:textId="0C389D92" w:rsidR="00106F7F" w:rsidRPr="00740CD5" w:rsidRDefault="00106F7F" w:rsidP="0054584F">
      <w:pPr>
        <w:pStyle w:val="LGTdoc1"/>
        <w:numPr>
          <w:ilvl w:val="0"/>
          <w:numId w:val="11"/>
        </w:numPr>
        <w:snapToGrid/>
        <w:spacing w:beforeLines="0" w:before="100" w:beforeAutospacing="1" w:line="360" w:lineRule="auto"/>
        <w:contextualSpacing/>
        <w:rPr>
          <w:sz w:val="22"/>
          <w:lang w:val="en-US"/>
        </w:rPr>
      </w:pPr>
      <w:r w:rsidRPr="00740CD5">
        <w:rPr>
          <w:sz w:val="22"/>
          <w:lang w:val="en-US"/>
        </w:rPr>
        <w:t xml:space="preserve">In case when the UE is in </w:t>
      </w:r>
      <w:r w:rsidR="0054584F" w:rsidRPr="0054584F">
        <w:rPr>
          <w:sz w:val="22"/>
          <w:lang w:val="en-US"/>
        </w:rPr>
        <w:t>RRC_CONNECTED states</w:t>
      </w:r>
      <w:r w:rsidRPr="00740CD5">
        <w:rPr>
          <w:sz w:val="22"/>
          <w:lang w:val="en-US"/>
        </w:rPr>
        <w:t>, it can be considered that the information is provided by dynamic signaling.</w:t>
      </w:r>
    </w:p>
    <w:p w14:paraId="51246CAD" w14:textId="77777777" w:rsidR="00C21B27" w:rsidRPr="00881C46" w:rsidRDefault="00C21B27" w:rsidP="00881C46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</w:p>
    <w:p w14:paraId="5894397B" w14:textId="493E76DD" w:rsidR="00E163AF" w:rsidRDefault="00E163AF" w:rsidP="00C21B27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  <w:r>
        <w:rPr>
          <w:rFonts w:hint="eastAsia"/>
          <w:b w:val="0"/>
          <w:sz w:val="22"/>
          <w:lang w:val="en-US"/>
        </w:rPr>
        <w:t xml:space="preserve">Moreover, in </w:t>
      </w:r>
      <w:r>
        <w:rPr>
          <w:b w:val="0"/>
          <w:sz w:val="22"/>
          <w:lang w:val="en-US"/>
        </w:rPr>
        <w:t xml:space="preserve">case when the UE is in </w:t>
      </w:r>
      <w:r w:rsidR="0054584F" w:rsidRPr="0054584F">
        <w:rPr>
          <w:b w:val="0"/>
          <w:sz w:val="22"/>
          <w:lang w:val="en-US"/>
        </w:rPr>
        <w:t>RRC_CONNECTED states</w:t>
      </w:r>
      <w:r>
        <w:rPr>
          <w:b w:val="0"/>
          <w:sz w:val="22"/>
          <w:lang w:val="en-US"/>
        </w:rPr>
        <w:t xml:space="preserve">, the UE specific TA is necessary to be updated since the </w:t>
      </w:r>
      <w:r w:rsidR="00192268">
        <w:rPr>
          <w:b w:val="0"/>
          <w:sz w:val="22"/>
          <w:lang w:val="en-US"/>
        </w:rPr>
        <w:t xml:space="preserve">UE </w:t>
      </w:r>
      <w:r>
        <w:rPr>
          <w:b w:val="0"/>
          <w:sz w:val="22"/>
          <w:lang w:val="en-US"/>
        </w:rPr>
        <w:t xml:space="preserve">position and/or </w:t>
      </w:r>
      <w:r w:rsidR="00192268">
        <w:rPr>
          <w:b w:val="0"/>
          <w:sz w:val="22"/>
          <w:lang w:val="en-US"/>
        </w:rPr>
        <w:t xml:space="preserve">satellite </w:t>
      </w:r>
      <w:r>
        <w:rPr>
          <w:b w:val="0"/>
          <w:sz w:val="22"/>
          <w:lang w:val="en-US"/>
        </w:rPr>
        <w:t>ephemeris can be changed. Generally,</w:t>
      </w:r>
      <w:r w:rsidR="00291FAB">
        <w:rPr>
          <w:b w:val="0"/>
          <w:sz w:val="22"/>
          <w:lang w:val="en-US"/>
        </w:rPr>
        <w:t xml:space="preserve"> </w:t>
      </w:r>
      <w:r w:rsidR="00BB749E">
        <w:rPr>
          <w:b w:val="0"/>
          <w:sz w:val="22"/>
          <w:lang w:val="en-US"/>
        </w:rPr>
        <w:t>both the</w:t>
      </w:r>
      <w:r w:rsidR="00291FAB">
        <w:rPr>
          <w:b w:val="0"/>
          <w:sz w:val="22"/>
          <w:lang w:val="en-US"/>
        </w:rPr>
        <w:t xml:space="preserve"> UE initiated update </w:t>
      </w:r>
      <w:r w:rsidR="00BB749E">
        <w:rPr>
          <w:b w:val="0"/>
          <w:sz w:val="22"/>
          <w:lang w:val="en-US"/>
        </w:rPr>
        <w:t xml:space="preserve">procedures </w:t>
      </w:r>
      <w:r w:rsidR="00291FAB">
        <w:rPr>
          <w:b w:val="0"/>
          <w:sz w:val="22"/>
          <w:lang w:val="en-US"/>
        </w:rPr>
        <w:t>and the network initiated update</w:t>
      </w:r>
      <w:r w:rsidR="00BB749E">
        <w:rPr>
          <w:b w:val="0"/>
          <w:sz w:val="22"/>
          <w:lang w:val="en-US"/>
        </w:rPr>
        <w:t xml:space="preserve"> procedures</w:t>
      </w:r>
      <w:r w:rsidR="00291FAB">
        <w:rPr>
          <w:b w:val="0"/>
          <w:sz w:val="22"/>
          <w:lang w:val="en-US"/>
        </w:rPr>
        <w:t xml:space="preserve"> </w:t>
      </w:r>
      <w:r w:rsidR="00BB749E">
        <w:rPr>
          <w:b w:val="0"/>
          <w:sz w:val="22"/>
          <w:lang w:val="en-US"/>
        </w:rPr>
        <w:t>could</w:t>
      </w:r>
      <w:r w:rsidR="00291FAB">
        <w:rPr>
          <w:b w:val="0"/>
          <w:sz w:val="22"/>
          <w:lang w:val="en-US"/>
        </w:rPr>
        <w:t xml:space="preserve"> be considered. F</w:t>
      </w:r>
      <w:r w:rsidRPr="00E163AF">
        <w:rPr>
          <w:b w:val="0"/>
          <w:sz w:val="22"/>
          <w:lang w:val="en-US"/>
        </w:rPr>
        <w:t>or</w:t>
      </w:r>
      <w:r w:rsidR="00291FAB">
        <w:rPr>
          <w:b w:val="0"/>
          <w:sz w:val="22"/>
          <w:lang w:val="en-US"/>
        </w:rPr>
        <w:t xml:space="preserve"> the first</w:t>
      </w:r>
      <w:r w:rsidRPr="00E163AF">
        <w:rPr>
          <w:b w:val="0"/>
          <w:sz w:val="22"/>
          <w:lang w:val="en-US"/>
        </w:rPr>
        <w:t xml:space="preserve"> example, </w:t>
      </w:r>
      <w:r w:rsidR="00291FAB">
        <w:rPr>
          <w:b w:val="0"/>
          <w:sz w:val="22"/>
          <w:lang w:val="en-US"/>
        </w:rPr>
        <w:t xml:space="preserve">the UE can trigger the update of UE specific TA when </w:t>
      </w:r>
      <w:r w:rsidRPr="00E163AF">
        <w:rPr>
          <w:b w:val="0"/>
          <w:sz w:val="22"/>
          <w:lang w:val="en-US"/>
        </w:rPr>
        <w:t>it deviates from a predefined metric</w:t>
      </w:r>
      <w:r w:rsidR="00291FAB">
        <w:rPr>
          <w:b w:val="0"/>
          <w:sz w:val="22"/>
          <w:lang w:val="en-US"/>
        </w:rPr>
        <w:t xml:space="preserve"> (</w:t>
      </w:r>
      <w:r w:rsidR="00DC2DC1">
        <w:rPr>
          <w:b w:val="0"/>
          <w:sz w:val="22"/>
          <w:lang w:val="en-US"/>
        </w:rPr>
        <w:t>e.g., UE specific TA threshold), it means that the UE position and/or satellite ephemeris may be changed.</w:t>
      </w:r>
      <w:r w:rsidR="00291FAB">
        <w:rPr>
          <w:b w:val="0"/>
          <w:sz w:val="22"/>
          <w:lang w:val="en-US"/>
        </w:rPr>
        <w:t xml:space="preserve"> For another example, the network can provide the UE specific TA update period, or can indicate </w:t>
      </w:r>
      <w:r w:rsidR="008E4D6E">
        <w:rPr>
          <w:b w:val="0"/>
          <w:sz w:val="22"/>
          <w:lang w:val="en-US"/>
        </w:rPr>
        <w:t xml:space="preserve">to update the </w:t>
      </w:r>
      <w:r w:rsidR="00291FAB">
        <w:rPr>
          <w:b w:val="0"/>
          <w:sz w:val="22"/>
          <w:lang w:val="en-US"/>
        </w:rPr>
        <w:t>UE specific TA</w:t>
      </w:r>
      <w:r w:rsidR="008E4D6E">
        <w:rPr>
          <w:b w:val="0"/>
          <w:sz w:val="22"/>
          <w:lang w:val="en-US"/>
        </w:rPr>
        <w:t xml:space="preserve"> </w:t>
      </w:r>
      <w:r w:rsidR="00291FAB">
        <w:rPr>
          <w:b w:val="0"/>
          <w:sz w:val="22"/>
          <w:lang w:val="en-US"/>
        </w:rPr>
        <w:t>via DCI (e.g., DCI for PDCCH order RACH procedure).</w:t>
      </w:r>
      <w:r w:rsidR="008E4D6E">
        <w:rPr>
          <w:b w:val="0"/>
          <w:sz w:val="22"/>
          <w:lang w:val="en-US"/>
        </w:rPr>
        <w:t xml:space="preserve"> </w:t>
      </w:r>
    </w:p>
    <w:p w14:paraId="5A23C439" w14:textId="2491E902" w:rsidR="008831EF" w:rsidRDefault="000B5592" w:rsidP="00C21B27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  <w:r>
        <w:rPr>
          <w:b w:val="0"/>
          <w:sz w:val="22"/>
          <w:lang w:val="en-US"/>
        </w:rPr>
        <w:t>In addition, i</w:t>
      </w:r>
      <w:r w:rsidR="008831EF">
        <w:rPr>
          <w:rFonts w:hint="eastAsia"/>
          <w:b w:val="0"/>
          <w:sz w:val="22"/>
          <w:lang w:val="en-US"/>
        </w:rPr>
        <w:t>t can be also considered t</w:t>
      </w:r>
      <w:r w:rsidR="008831EF">
        <w:rPr>
          <w:b w:val="0"/>
          <w:sz w:val="22"/>
          <w:lang w:val="en-US"/>
        </w:rPr>
        <w:t xml:space="preserve">o </w:t>
      </w:r>
      <w:r>
        <w:rPr>
          <w:b w:val="0"/>
          <w:sz w:val="22"/>
          <w:lang w:val="en-US"/>
        </w:rPr>
        <w:t>introduce</w:t>
      </w:r>
      <w:r w:rsidR="008831EF">
        <w:rPr>
          <w:b w:val="0"/>
          <w:sz w:val="22"/>
          <w:lang w:val="en-US"/>
        </w:rPr>
        <w:t xml:space="preserve"> the TA timer</w:t>
      </w:r>
      <w:r>
        <w:rPr>
          <w:b w:val="0"/>
          <w:sz w:val="22"/>
          <w:lang w:val="en-US"/>
        </w:rPr>
        <w:t>s</w:t>
      </w:r>
      <w:r w:rsidR="008831EF">
        <w:rPr>
          <w:b w:val="0"/>
          <w:sz w:val="22"/>
          <w:lang w:val="en-US"/>
        </w:rPr>
        <w:t xml:space="preserve"> for validity check </w:t>
      </w:r>
      <w:r>
        <w:rPr>
          <w:b w:val="0"/>
          <w:sz w:val="22"/>
          <w:lang w:val="en-US"/>
        </w:rPr>
        <w:t>in NTN</w:t>
      </w:r>
      <w:r w:rsidR="008831EF">
        <w:rPr>
          <w:b w:val="0"/>
          <w:sz w:val="22"/>
          <w:lang w:val="en-US"/>
        </w:rPr>
        <w:t xml:space="preserve">, e.g., common TA and/or UE specific TA. Since </w:t>
      </w:r>
      <w:r w:rsidR="00EF20E7">
        <w:rPr>
          <w:b w:val="0"/>
          <w:sz w:val="22"/>
          <w:lang w:val="en-US"/>
        </w:rPr>
        <w:t xml:space="preserve">the </w:t>
      </w:r>
      <w:r w:rsidR="008831EF">
        <w:rPr>
          <w:b w:val="0"/>
          <w:sz w:val="22"/>
          <w:lang w:val="en-US"/>
        </w:rPr>
        <w:t xml:space="preserve">common TA and </w:t>
      </w:r>
      <w:r w:rsidR="00EF20E7">
        <w:rPr>
          <w:b w:val="0"/>
          <w:sz w:val="22"/>
          <w:lang w:val="en-US"/>
        </w:rPr>
        <w:t xml:space="preserve">the </w:t>
      </w:r>
      <w:r w:rsidR="008831EF">
        <w:rPr>
          <w:b w:val="0"/>
          <w:sz w:val="22"/>
          <w:lang w:val="en-US"/>
        </w:rPr>
        <w:t xml:space="preserve">UE specific TA </w:t>
      </w:r>
      <w:r>
        <w:rPr>
          <w:b w:val="0"/>
          <w:sz w:val="22"/>
          <w:lang w:val="en-US"/>
        </w:rPr>
        <w:t xml:space="preserve">are newly introduced </w:t>
      </w:r>
      <w:r w:rsidR="008831EF">
        <w:rPr>
          <w:b w:val="0"/>
          <w:sz w:val="22"/>
          <w:lang w:val="en-US"/>
        </w:rPr>
        <w:t xml:space="preserve">parameters to </w:t>
      </w:r>
      <w:r>
        <w:rPr>
          <w:b w:val="0"/>
          <w:sz w:val="22"/>
          <w:lang w:val="en-US"/>
        </w:rPr>
        <w:t xml:space="preserve">compensate for different links, </w:t>
      </w:r>
      <w:r w:rsidR="008831EF">
        <w:rPr>
          <w:b w:val="0"/>
          <w:sz w:val="22"/>
          <w:lang w:val="en-US"/>
        </w:rPr>
        <w:t xml:space="preserve">i.e., feeder link (form reference point to satellite) </w:t>
      </w:r>
      <w:r w:rsidR="00EF20E7">
        <w:rPr>
          <w:b w:val="0"/>
          <w:sz w:val="22"/>
          <w:lang w:val="en-US"/>
        </w:rPr>
        <w:t>or</w:t>
      </w:r>
      <w:r w:rsidR="008831EF">
        <w:rPr>
          <w:b w:val="0"/>
          <w:sz w:val="22"/>
          <w:lang w:val="en-US"/>
        </w:rPr>
        <w:t xml:space="preserve"> service link (from satellite to UE)</w:t>
      </w:r>
      <w:r>
        <w:rPr>
          <w:b w:val="0"/>
          <w:sz w:val="22"/>
          <w:lang w:val="en-US"/>
        </w:rPr>
        <w:t xml:space="preserve">, respectively, </w:t>
      </w:r>
      <w:r w:rsidR="00421B54">
        <w:rPr>
          <w:rFonts w:hint="eastAsia"/>
          <w:b w:val="0"/>
          <w:sz w:val="22"/>
          <w:lang w:val="en-US"/>
        </w:rPr>
        <w:t xml:space="preserve">so </w:t>
      </w:r>
      <w:r>
        <w:rPr>
          <w:b w:val="0"/>
          <w:sz w:val="22"/>
          <w:lang w:val="en-US"/>
        </w:rPr>
        <w:t>i</w:t>
      </w:r>
      <w:r w:rsidR="008831EF" w:rsidRPr="008831EF">
        <w:rPr>
          <w:b w:val="0"/>
          <w:sz w:val="22"/>
          <w:lang w:val="en-US"/>
        </w:rPr>
        <w:t xml:space="preserve">t is beneficial to introduce separate validity timers for </w:t>
      </w:r>
      <w:r>
        <w:rPr>
          <w:b w:val="0"/>
          <w:sz w:val="22"/>
          <w:lang w:val="en-US"/>
        </w:rPr>
        <w:t>common TA and UE specific TA in Rel-17 NTN</w:t>
      </w:r>
      <w:r w:rsidR="008831EF" w:rsidRPr="008831EF">
        <w:rPr>
          <w:b w:val="0"/>
          <w:sz w:val="22"/>
          <w:lang w:val="en-US"/>
        </w:rPr>
        <w:t>.</w:t>
      </w:r>
    </w:p>
    <w:p w14:paraId="4F9BDA67" w14:textId="77777777" w:rsidR="000B5592" w:rsidRPr="00E669D3" w:rsidRDefault="000B5592" w:rsidP="00C21B27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</w:p>
    <w:p w14:paraId="309E9A8D" w14:textId="696F7047" w:rsidR="000B5592" w:rsidRDefault="000B5592" w:rsidP="000B5592">
      <w:pPr>
        <w:pStyle w:val="LGTdoc1"/>
        <w:snapToGrid/>
        <w:spacing w:beforeLines="0" w:before="100" w:beforeAutospacing="1" w:line="360" w:lineRule="auto"/>
        <w:ind w:firstLine="330"/>
        <w:contextualSpacing/>
        <w:rPr>
          <w:sz w:val="22"/>
          <w:lang w:val="en-US"/>
        </w:rPr>
      </w:pPr>
      <w:r>
        <w:rPr>
          <w:sz w:val="22"/>
          <w:lang w:val="en-US"/>
        </w:rPr>
        <w:t>Proposal 5. Support separate validity timers for common TA and UE specific TA in Rel-17 NTN</w:t>
      </w:r>
      <w:r w:rsidRPr="00AD1098">
        <w:rPr>
          <w:sz w:val="22"/>
          <w:lang w:val="en-US"/>
        </w:rPr>
        <w:t>.</w:t>
      </w:r>
    </w:p>
    <w:p w14:paraId="292B9D58" w14:textId="77777777" w:rsidR="008831EF" w:rsidRPr="000B5592" w:rsidRDefault="008831EF" w:rsidP="00C21B27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</w:p>
    <w:p w14:paraId="2281269C" w14:textId="31B73498" w:rsidR="00FB1672" w:rsidRDefault="00FB1672" w:rsidP="00C21B27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  <w:r>
        <w:rPr>
          <w:b w:val="0"/>
          <w:sz w:val="22"/>
          <w:lang w:val="en-US"/>
        </w:rPr>
        <w:t xml:space="preserve">Also, it </w:t>
      </w:r>
      <w:r>
        <w:rPr>
          <w:rFonts w:hint="eastAsia"/>
          <w:b w:val="0"/>
          <w:sz w:val="22"/>
          <w:lang w:val="en-US"/>
        </w:rPr>
        <w:t>i</w:t>
      </w:r>
      <w:r>
        <w:rPr>
          <w:b w:val="0"/>
          <w:sz w:val="22"/>
          <w:lang w:val="en-US"/>
        </w:rPr>
        <w:t>s</w:t>
      </w:r>
      <w:r w:rsidRPr="00FB1672">
        <w:rPr>
          <w:b w:val="0"/>
          <w:sz w:val="22"/>
          <w:lang w:val="en-US"/>
        </w:rPr>
        <w:t xml:space="preserve"> desirable </w:t>
      </w:r>
      <w:r w:rsidR="00A3597F">
        <w:rPr>
          <w:b w:val="0"/>
          <w:sz w:val="22"/>
          <w:lang w:val="en-US"/>
        </w:rPr>
        <w:t xml:space="preserve">to report the </w:t>
      </w:r>
      <w:r w:rsidRPr="00FB1672">
        <w:rPr>
          <w:b w:val="0"/>
          <w:sz w:val="22"/>
          <w:lang w:val="en-US"/>
        </w:rPr>
        <w:t xml:space="preserve">updated UE specific TA to the </w:t>
      </w:r>
      <w:r>
        <w:rPr>
          <w:b w:val="0"/>
          <w:sz w:val="22"/>
          <w:lang w:val="en-US"/>
        </w:rPr>
        <w:t>network</w:t>
      </w:r>
      <w:r w:rsidR="000D57D5">
        <w:rPr>
          <w:b w:val="0"/>
          <w:sz w:val="22"/>
          <w:lang w:val="en-US"/>
        </w:rPr>
        <w:t>,</w:t>
      </w:r>
      <w:r>
        <w:rPr>
          <w:b w:val="0"/>
          <w:sz w:val="22"/>
          <w:lang w:val="en-US"/>
        </w:rPr>
        <w:t xml:space="preserve"> in order to </w:t>
      </w:r>
      <w:r w:rsidR="00DC2DC1">
        <w:rPr>
          <w:b w:val="0"/>
          <w:sz w:val="22"/>
          <w:lang w:val="en-US"/>
        </w:rPr>
        <w:t xml:space="preserve">calculate and/or </w:t>
      </w:r>
      <w:r w:rsidR="00A3597F">
        <w:rPr>
          <w:b w:val="0"/>
          <w:sz w:val="22"/>
          <w:lang w:val="en-US"/>
        </w:rPr>
        <w:t>estimate</w:t>
      </w:r>
      <w:r>
        <w:rPr>
          <w:b w:val="0"/>
          <w:sz w:val="22"/>
          <w:lang w:val="en-US"/>
        </w:rPr>
        <w:t xml:space="preserve"> the </w:t>
      </w:r>
      <w:r w:rsidR="00A3597F">
        <w:rPr>
          <w:b w:val="0"/>
          <w:sz w:val="22"/>
          <w:lang w:val="en-US"/>
        </w:rPr>
        <w:t xml:space="preserve">appropriate </w:t>
      </w:r>
      <w:r>
        <w:rPr>
          <w:b w:val="0"/>
          <w:sz w:val="22"/>
          <w:lang w:val="en-US"/>
        </w:rPr>
        <w:t xml:space="preserve">K-offset at network side. </w:t>
      </w:r>
      <w:r w:rsidR="00A3597F">
        <w:rPr>
          <w:b w:val="0"/>
          <w:sz w:val="22"/>
          <w:lang w:val="en-US"/>
        </w:rPr>
        <w:t xml:space="preserve">As </w:t>
      </w:r>
      <w:r w:rsidR="00DC2DC1">
        <w:rPr>
          <w:b w:val="0"/>
          <w:sz w:val="22"/>
          <w:lang w:val="en-US"/>
        </w:rPr>
        <w:t xml:space="preserve">an </w:t>
      </w:r>
      <w:r>
        <w:rPr>
          <w:b w:val="0"/>
          <w:sz w:val="22"/>
          <w:lang w:val="en-US"/>
        </w:rPr>
        <w:t>example</w:t>
      </w:r>
      <w:r w:rsidR="00A3597F">
        <w:rPr>
          <w:b w:val="0"/>
          <w:sz w:val="22"/>
          <w:lang w:val="en-US"/>
        </w:rPr>
        <w:t xml:space="preserve"> of how to report</w:t>
      </w:r>
      <w:r>
        <w:rPr>
          <w:b w:val="0"/>
          <w:sz w:val="22"/>
          <w:lang w:val="en-US"/>
        </w:rPr>
        <w:t xml:space="preserve">, </w:t>
      </w:r>
      <w:r w:rsidR="000D57D5">
        <w:rPr>
          <w:b w:val="0"/>
          <w:sz w:val="22"/>
          <w:lang w:val="en-US"/>
        </w:rPr>
        <w:t>i</w:t>
      </w:r>
      <w:r w:rsidR="000D57D5" w:rsidRPr="000D57D5">
        <w:rPr>
          <w:b w:val="0"/>
          <w:sz w:val="22"/>
          <w:lang w:val="en-US"/>
        </w:rPr>
        <w:t xml:space="preserve">t can be defined to report every time </w:t>
      </w:r>
      <w:r w:rsidR="000D57D5">
        <w:rPr>
          <w:b w:val="0"/>
          <w:sz w:val="22"/>
          <w:lang w:val="en-US"/>
        </w:rPr>
        <w:t xml:space="preserve">when </w:t>
      </w:r>
      <w:r w:rsidR="000D57D5" w:rsidRPr="000D57D5">
        <w:rPr>
          <w:b w:val="0"/>
          <w:sz w:val="22"/>
          <w:lang w:val="en-US"/>
        </w:rPr>
        <w:t>the</w:t>
      </w:r>
      <w:r w:rsidR="000D57D5">
        <w:rPr>
          <w:b w:val="0"/>
          <w:sz w:val="22"/>
          <w:lang w:val="en-US"/>
        </w:rPr>
        <w:t xml:space="preserve"> UE</w:t>
      </w:r>
      <w:r w:rsidR="000D57D5" w:rsidRPr="000D57D5">
        <w:rPr>
          <w:b w:val="0"/>
          <w:sz w:val="22"/>
          <w:lang w:val="en-US"/>
        </w:rPr>
        <w:t xml:space="preserve"> updates the UE specific TA</w:t>
      </w:r>
      <w:r w:rsidR="000D57D5">
        <w:rPr>
          <w:b w:val="0"/>
          <w:sz w:val="22"/>
          <w:lang w:val="en-US"/>
        </w:rPr>
        <w:t>, or the network can indicate the report</w:t>
      </w:r>
      <w:r w:rsidR="005C2173">
        <w:rPr>
          <w:b w:val="0"/>
          <w:sz w:val="22"/>
          <w:lang w:val="en-US"/>
        </w:rPr>
        <w:t>ing</w:t>
      </w:r>
      <w:r w:rsidR="000D57D5">
        <w:rPr>
          <w:b w:val="0"/>
          <w:sz w:val="22"/>
          <w:lang w:val="en-US"/>
        </w:rPr>
        <w:t xml:space="preserve"> </w:t>
      </w:r>
      <w:r w:rsidR="000D57D5">
        <w:rPr>
          <w:b w:val="0"/>
          <w:sz w:val="22"/>
          <w:lang w:val="en-US"/>
        </w:rPr>
        <w:lastRenderedPageBreak/>
        <w:t>period</w:t>
      </w:r>
      <w:r w:rsidR="005C2173">
        <w:rPr>
          <w:b w:val="0"/>
          <w:sz w:val="22"/>
          <w:lang w:val="en-US"/>
        </w:rPr>
        <w:t>icity</w:t>
      </w:r>
      <w:r w:rsidR="000D57D5">
        <w:rPr>
          <w:b w:val="0"/>
          <w:sz w:val="22"/>
          <w:lang w:val="en-US"/>
        </w:rPr>
        <w:t xml:space="preserve"> for UE specific TA.</w:t>
      </w:r>
      <w:r w:rsidR="00AD1098">
        <w:rPr>
          <w:b w:val="0"/>
          <w:sz w:val="22"/>
          <w:lang w:val="en-US"/>
        </w:rPr>
        <w:t xml:space="preserve"> Also, the network can indicate to report the UE specific TA via DCI (e.g., DCI for PDCCH order RACH procedure).</w:t>
      </w:r>
    </w:p>
    <w:p w14:paraId="523D1FFD" w14:textId="2060BCA5" w:rsidR="003E2F3C" w:rsidRDefault="003E2F3C" w:rsidP="003E2F3C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</w:p>
    <w:p w14:paraId="45C20E9E" w14:textId="75E5C4FE" w:rsidR="00AD1098" w:rsidRDefault="003E2F3C" w:rsidP="00AD1098">
      <w:pPr>
        <w:pStyle w:val="LGTdoc1"/>
        <w:snapToGrid/>
        <w:spacing w:beforeLines="0" w:before="100" w:beforeAutospacing="1" w:line="360" w:lineRule="auto"/>
        <w:ind w:firstLine="330"/>
        <w:contextualSpacing/>
        <w:rPr>
          <w:sz w:val="22"/>
          <w:lang w:val="en-US"/>
        </w:rPr>
      </w:pPr>
      <w:r>
        <w:rPr>
          <w:sz w:val="22"/>
          <w:lang w:val="en-US"/>
        </w:rPr>
        <w:t xml:space="preserve">Proposal </w:t>
      </w:r>
      <w:r w:rsidR="00D631C9">
        <w:rPr>
          <w:sz w:val="22"/>
          <w:lang w:val="en-US"/>
        </w:rPr>
        <w:t>6</w:t>
      </w:r>
      <w:r>
        <w:rPr>
          <w:sz w:val="22"/>
          <w:lang w:val="en-US"/>
        </w:rPr>
        <w:t xml:space="preserve">. </w:t>
      </w:r>
      <w:r w:rsidR="00AD1098">
        <w:rPr>
          <w:sz w:val="22"/>
          <w:lang w:val="en-US"/>
        </w:rPr>
        <w:t xml:space="preserve">RAN1 should discuss </w:t>
      </w:r>
      <w:r w:rsidR="00AD1098" w:rsidRPr="001D63CD">
        <w:rPr>
          <w:sz w:val="22"/>
          <w:lang w:val="en-US"/>
        </w:rPr>
        <w:t xml:space="preserve">how to </w:t>
      </w:r>
      <w:r w:rsidR="00AD1098">
        <w:rPr>
          <w:sz w:val="22"/>
          <w:lang w:val="en-US"/>
        </w:rPr>
        <w:t xml:space="preserve">report the UE specific TA in case </w:t>
      </w:r>
      <w:r w:rsidR="00AD1098" w:rsidRPr="00AD1098">
        <w:rPr>
          <w:sz w:val="22"/>
          <w:lang w:val="en-US"/>
        </w:rPr>
        <w:t xml:space="preserve">when the </w:t>
      </w:r>
      <w:r w:rsidR="007B474B">
        <w:rPr>
          <w:sz w:val="22"/>
          <w:lang w:val="en-US"/>
        </w:rPr>
        <w:t xml:space="preserve">NTN </w:t>
      </w:r>
      <w:r w:rsidR="00AD1098" w:rsidRPr="00AD1098">
        <w:rPr>
          <w:sz w:val="22"/>
          <w:lang w:val="en-US"/>
        </w:rPr>
        <w:t xml:space="preserve">UE is in </w:t>
      </w:r>
      <w:r w:rsidR="005073CA" w:rsidRPr="005073CA">
        <w:rPr>
          <w:sz w:val="22"/>
          <w:lang w:val="en-US"/>
        </w:rPr>
        <w:t>RRC_CONNECTED states</w:t>
      </w:r>
      <w:r w:rsidR="00AD1098" w:rsidRPr="00AD1098">
        <w:rPr>
          <w:sz w:val="22"/>
          <w:lang w:val="en-US"/>
        </w:rPr>
        <w:t>.</w:t>
      </w:r>
    </w:p>
    <w:p w14:paraId="0AD4AABA" w14:textId="77777777" w:rsidR="002E043F" w:rsidRDefault="002E043F" w:rsidP="002E043F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</w:rPr>
      </w:pPr>
    </w:p>
    <w:p w14:paraId="1BA65D5E" w14:textId="3BCA24DD" w:rsidR="002E043F" w:rsidRPr="00FF68F5" w:rsidRDefault="002E043F" w:rsidP="002E043F">
      <w:pPr>
        <w:pStyle w:val="2"/>
        <w:ind w:left="620" w:right="220"/>
        <w:rPr>
          <w:rFonts w:eastAsiaTheme="minorEastAsia"/>
        </w:rPr>
      </w:pPr>
      <w:r>
        <w:rPr>
          <w:rFonts w:eastAsiaTheme="minorEastAsia"/>
        </w:rPr>
        <w:t>Combination of open and closed loop TA control</w:t>
      </w:r>
    </w:p>
    <w:p w14:paraId="6C5A4D85" w14:textId="636081D8" w:rsidR="009F2B67" w:rsidRPr="001554D9" w:rsidRDefault="009F2B67" w:rsidP="002E043F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</w:rPr>
      </w:pPr>
      <w:r w:rsidRPr="00BB5586">
        <w:rPr>
          <w:b w:val="0"/>
          <w:sz w:val="22"/>
        </w:rPr>
        <w:t>Before</w:t>
      </w:r>
      <w:r w:rsidRPr="00520375">
        <w:rPr>
          <w:b w:val="0"/>
          <w:sz w:val="22"/>
        </w:rPr>
        <w:t xml:space="preserve"> discussing the </w:t>
      </w:r>
      <w:r w:rsidRPr="00853A07">
        <w:rPr>
          <w:b w:val="0"/>
          <w:sz w:val="22"/>
        </w:rPr>
        <w:t>detail</w:t>
      </w:r>
      <w:r w:rsidR="001554D9">
        <w:rPr>
          <w:b w:val="0"/>
          <w:sz w:val="22"/>
        </w:rPr>
        <w:t>s</w:t>
      </w:r>
      <w:r w:rsidRPr="00853A07">
        <w:rPr>
          <w:b w:val="0"/>
          <w:sz w:val="22"/>
        </w:rPr>
        <w:t xml:space="preserve"> </w:t>
      </w:r>
      <w:r w:rsidRPr="00421B54">
        <w:rPr>
          <w:b w:val="0"/>
          <w:sz w:val="22"/>
        </w:rPr>
        <w:t xml:space="preserve">for combination of open loop TA control and closed loop TA control, </w:t>
      </w:r>
      <w:r w:rsidRPr="001554D9">
        <w:rPr>
          <w:b w:val="0"/>
          <w:sz w:val="22"/>
        </w:rPr>
        <w:t>it is necessary to discuss whether</w:t>
      </w:r>
      <w:r w:rsidR="001554D9">
        <w:rPr>
          <w:b w:val="0"/>
          <w:sz w:val="22"/>
        </w:rPr>
        <w:t xml:space="preserve"> </w:t>
      </w:r>
      <w:r w:rsidRPr="001554D9">
        <w:rPr>
          <w:b w:val="0"/>
          <w:sz w:val="22"/>
        </w:rPr>
        <w:t xml:space="preserve">open loop control </w:t>
      </w:r>
      <w:r w:rsidR="001554D9">
        <w:rPr>
          <w:b w:val="0"/>
          <w:sz w:val="22"/>
        </w:rPr>
        <w:t>and/</w:t>
      </w:r>
      <w:r w:rsidRPr="001554D9">
        <w:rPr>
          <w:b w:val="0"/>
          <w:sz w:val="22"/>
        </w:rPr>
        <w:t>or closed loop control will be applied to</w:t>
      </w:r>
      <w:r w:rsidR="001554D9">
        <w:rPr>
          <w:b w:val="0"/>
          <w:sz w:val="22"/>
        </w:rPr>
        <w:t xml:space="preserve"> which TA, i.e.,</w:t>
      </w:r>
      <w:r w:rsidRPr="001554D9">
        <w:rPr>
          <w:b w:val="0"/>
          <w:sz w:val="22"/>
        </w:rPr>
        <w:t xml:space="preserve"> UE specific TA </w:t>
      </w:r>
      <w:r w:rsidR="001554D9">
        <w:rPr>
          <w:b w:val="0"/>
          <w:sz w:val="22"/>
        </w:rPr>
        <w:t>and/</w:t>
      </w:r>
      <w:r w:rsidRPr="001554D9">
        <w:rPr>
          <w:b w:val="0"/>
          <w:sz w:val="22"/>
        </w:rPr>
        <w:t>or common TA.</w:t>
      </w:r>
    </w:p>
    <w:p w14:paraId="26B47BED" w14:textId="0413BEBF" w:rsidR="00A203F3" w:rsidRPr="00123409" w:rsidRDefault="006528EB" w:rsidP="002E043F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bCs/>
          <w:sz w:val="22"/>
          <w:szCs w:val="22"/>
        </w:rPr>
      </w:pPr>
      <w:r w:rsidRPr="00425F1F">
        <w:rPr>
          <w:b w:val="0"/>
          <w:sz w:val="22"/>
        </w:rPr>
        <w:t>First</w:t>
      </w:r>
      <w:r w:rsidRPr="00BB5586">
        <w:rPr>
          <w:b w:val="0"/>
          <w:sz w:val="22"/>
        </w:rPr>
        <w:t xml:space="preserve"> of all</w:t>
      </w:r>
      <w:r w:rsidRPr="00425F1F">
        <w:rPr>
          <w:b w:val="0"/>
          <w:sz w:val="22"/>
        </w:rPr>
        <w:t xml:space="preserve">, </w:t>
      </w:r>
      <w:r w:rsidRPr="00BB5586">
        <w:rPr>
          <w:b w:val="0"/>
          <w:sz w:val="22"/>
        </w:rPr>
        <w:t xml:space="preserve">it </w:t>
      </w:r>
      <w:r w:rsidRPr="00520375">
        <w:rPr>
          <w:b w:val="0"/>
          <w:sz w:val="22"/>
        </w:rPr>
        <w:t>could</w:t>
      </w:r>
      <w:r w:rsidRPr="00853A07">
        <w:rPr>
          <w:b w:val="0"/>
          <w:sz w:val="22"/>
        </w:rPr>
        <w:t xml:space="preserve"> be considered to determine the TA control methods depending on the type of TA. For example, </w:t>
      </w:r>
      <w:r w:rsidR="002D13BB" w:rsidRPr="00853A07">
        <w:rPr>
          <w:b w:val="0"/>
          <w:sz w:val="22"/>
        </w:rPr>
        <w:t xml:space="preserve">the closed loop TA control </w:t>
      </w:r>
      <w:r w:rsidR="002D13BB" w:rsidRPr="00421B54">
        <w:rPr>
          <w:b w:val="0"/>
          <w:sz w:val="22"/>
        </w:rPr>
        <w:t xml:space="preserve">may be appropriate to common TA (i.e., </w:t>
      </w:r>
      <m:oMath>
        <m:sSub>
          <m:sSubPr>
            <m:ctrlPr>
              <w:rPr>
                <w:rFonts w:ascii="Cambria Math" w:eastAsia="Calibri" w:hAnsi="Cambria Math"/>
                <w:b w:val="0"/>
                <w:bCs/>
                <w:sz w:val="22"/>
                <w:szCs w:val="22"/>
              </w:rPr>
            </m:ctrlPr>
          </m:sSubPr>
          <m:e>
            <m:r>
              <m:rPr>
                <m:sty m:val="b"/>
              </m:rPr>
              <w:rPr>
                <w:rFonts w:ascii="Cambria Math" w:eastAsia="Calibri" w:hAnsi="Cambria Math"/>
                <w:sz w:val="22"/>
                <w:szCs w:val="22"/>
              </w:rPr>
              <m:t>N</m:t>
            </m:r>
          </m:e>
          <m:sub>
            <m:r>
              <m:rPr>
                <m:sty m:val="b"/>
              </m:rPr>
              <w:rPr>
                <w:rFonts w:ascii="Cambria Math" w:eastAsia="Calibri" w:hAnsi="Cambria Math"/>
                <w:sz w:val="22"/>
                <w:szCs w:val="22"/>
              </w:rPr>
              <m:t>TA,common</m:t>
            </m:r>
          </m:sub>
        </m:sSub>
      </m:oMath>
      <w:r w:rsidR="00843300" w:rsidRPr="00425F1F">
        <w:rPr>
          <w:b w:val="0"/>
          <w:bCs/>
          <w:sz w:val="22"/>
          <w:szCs w:val="22"/>
        </w:rPr>
        <w:t>)</w:t>
      </w:r>
      <w:r w:rsidR="002D13BB" w:rsidRPr="00425F1F">
        <w:rPr>
          <w:b w:val="0"/>
          <w:bCs/>
          <w:sz w:val="22"/>
          <w:szCs w:val="22"/>
        </w:rPr>
        <w:t xml:space="preserve">, </w:t>
      </w:r>
      <w:r w:rsidR="002D13BB" w:rsidRPr="00BB5586">
        <w:rPr>
          <w:b w:val="0"/>
          <w:bCs/>
          <w:sz w:val="22"/>
          <w:szCs w:val="22"/>
        </w:rPr>
        <w:t xml:space="preserve">because </w:t>
      </w:r>
      <w:r w:rsidR="002D13BB" w:rsidRPr="00520375">
        <w:rPr>
          <w:b w:val="0"/>
          <w:bCs/>
          <w:sz w:val="22"/>
          <w:szCs w:val="22"/>
        </w:rPr>
        <w:t xml:space="preserve">the common TA </w:t>
      </w:r>
      <w:r w:rsidR="001554D9">
        <w:rPr>
          <w:b w:val="0"/>
          <w:bCs/>
          <w:sz w:val="22"/>
          <w:szCs w:val="22"/>
        </w:rPr>
        <w:t>can</w:t>
      </w:r>
      <w:r w:rsidR="002D13BB" w:rsidRPr="00520375">
        <w:rPr>
          <w:b w:val="0"/>
          <w:bCs/>
          <w:sz w:val="22"/>
          <w:szCs w:val="22"/>
        </w:rPr>
        <w:t xml:space="preserve"> be updated based on the</w:t>
      </w:r>
      <w:r w:rsidR="002D13BB" w:rsidRPr="00853A07">
        <w:rPr>
          <w:b w:val="0"/>
          <w:bCs/>
          <w:sz w:val="22"/>
          <w:szCs w:val="22"/>
        </w:rPr>
        <w:t xml:space="preserve"> parameter </w:t>
      </w:r>
      <w:r w:rsidR="002D13BB" w:rsidRPr="001554D9">
        <w:rPr>
          <w:b w:val="0"/>
          <w:bCs/>
          <w:sz w:val="22"/>
          <w:szCs w:val="22"/>
        </w:rPr>
        <w:t xml:space="preserve">signalled </w:t>
      </w:r>
      <w:r w:rsidR="00843300" w:rsidRPr="001554D9">
        <w:rPr>
          <w:b w:val="0"/>
          <w:bCs/>
          <w:sz w:val="22"/>
          <w:szCs w:val="22"/>
        </w:rPr>
        <w:t>from</w:t>
      </w:r>
      <w:r w:rsidR="002D13BB" w:rsidRPr="001554D9">
        <w:rPr>
          <w:b w:val="0"/>
          <w:bCs/>
          <w:sz w:val="22"/>
          <w:szCs w:val="22"/>
        </w:rPr>
        <w:t xml:space="preserve"> network</w:t>
      </w:r>
      <w:r w:rsidR="001554D9">
        <w:rPr>
          <w:b w:val="0"/>
          <w:bCs/>
          <w:sz w:val="22"/>
          <w:szCs w:val="22"/>
        </w:rPr>
        <w:t xml:space="preserve"> </w:t>
      </w:r>
      <w:r w:rsidR="001554D9" w:rsidRPr="00853A07">
        <w:rPr>
          <w:b w:val="0"/>
          <w:bCs/>
          <w:sz w:val="22"/>
          <w:szCs w:val="22"/>
        </w:rPr>
        <w:t>(</w:t>
      </w:r>
      <w:r w:rsidR="001554D9" w:rsidRPr="00421B54">
        <w:rPr>
          <w:b w:val="0"/>
          <w:bCs/>
          <w:sz w:val="22"/>
          <w:szCs w:val="22"/>
        </w:rPr>
        <w:t xml:space="preserve">e.g., (series of) </w:t>
      </w:r>
      <w:r w:rsidR="001554D9" w:rsidRPr="001554D9">
        <w:rPr>
          <w:b w:val="0"/>
          <w:bCs/>
          <w:sz w:val="22"/>
          <w:szCs w:val="22"/>
        </w:rPr>
        <w:t>common TA (and/or common TA drift rate))</w:t>
      </w:r>
      <w:r w:rsidR="002D13BB" w:rsidRPr="001554D9">
        <w:rPr>
          <w:b w:val="0"/>
          <w:bCs/>
          <w:sz w:val="22"/>
          <w:szCs w:val="22"/>
        </w:rPr>
        <w:t>.</w:t>
      </w:r>
      <w:r w:rsidR="00843300" w:rsidRPr="001554D9">
        <w:rPr>
          <w:b w:val="0"/>
          <w:bCs/>
          <w:sz w:val="22"/>
          <w:szCs w:val="22"/>
        </w:rPr>
        <w:t xml:space="preserve"> Here,</w:t>
      </w:r>
      <w:r w:rsidR="00A203F3" w:rsidRPr="001554D9">
        <w:rPr>
          <w:b w:val="0"/>
          <w:bCs/>
          <w:sz w:val="22"/>
          <w:szCs w:val="22"/>
        </w:rPr>
        <w:t xml:space="preserve"> the parameters may be indicated via SIB when the</w:t>
      </w:r>
      <w:r w:rsidR="001554D9">
        <w:rPr>
          <w:b w:val="0"/>
          <w:bCs/>
          <w:sz w:val="22"/>
          <w:szCs w:val="22"/>
        </w:rPr>
        <w:t xml:space="preserve"> NTN</w:t>
      </w:r>
      <w:r w:rsidR="00A203F3" w:rsidRPr="001554D9">
        <w:rPr>
          <w:b w:val="0"/>
          <w:bCs/>
          <w:sz w:val="22"/>
          <w:szCs w:val="22"/>
        </w:rPr>
        <w:t xml:space="preserve"> UE is in RRC idle/inactive state,</w:t>
      </w:r>
      <w:r w:rsidR="00A203F3" w:rsidRPr="00123409">
        <w:rPr>
          <w:b w:val="0"/>
          <w:bCs/>
          <w:sz w:val="22"/>
          <w:szCs w:val="22"/>
        </w:rPr>
        <w:t xml:space="preserve"> or they may be indicated via SIB and/or dedicated RRC </w:t>
      </w:r>
      <w:r w:rsidR="00A203F3" w:rsidRPr="00CB125F">
        <w:rPr>
          <w:b w:val="0"/>
          <w:bCs/>
          <w:sz w:val="22"/>
          <w:szCs w:val="22"/>
        </w:rPr>
        <w:t>signalling when the</w:t>
      </w:r>
      <w:r w:rsidR="001554D9">
        <w:rPr>
          <w:b w:val="0"/>
          <w:bCs/>
          <w:sz w:val="22"/>
          <w:szCs w:val="22"/>
        </w:rPr>
        <w:t xml:space="preserve"> NTN</w:t>
      </w:r>
      <w:r w:rsidR="00A203F3" w:rsidRPr="001554D9">
        <w:rPr>
          <w:b w:val="0"/>
          <w:bCs/>
          <w:sz w:val="22"/>
          <w:szCs w:val="22"/>
        </w:rPr>
        <w:t xml:space="preserve"> UE is in RRC connected </w:t>
      </w:r>
      <w:r w:rsidR="00A203F3" w:rsidRPr="00123409">
        <w:rPr>
          <w:b w:val="0"/>
          <w:bCs/>
          <w:sz w:val="22"/>
          <w:szCs w:val="22"/>
        </w:rPr>
        <w:t>state.</w:t>
      </w:r>
    </w:p>
    <w:p w14:paraId="31BC295D" w14:textId="54412AA8" w:rsidR="00425F1F" w:rsidRPr="00CB125F" w:rsidRDefault="00A203F3" w:rsidP="00BB5586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bCs/>
          <w:sz w:val="22"/>
          <w:szCs w:val="22"/>
        </w:rPr>
      </w:pPr>
      <w:r w:rsidRPr="00123409">
        <w:rPr>
          <w:b w:val="0"/>
          <w:bCs/>
          <w:sz w:val="22"/>
          <w:szCs w:val="22"/>
        </w:rPr>
        <w:t>For a</w:t>
      </w:r>
      <w:r w:rsidRPr="00425F1F">
        <w:rPr>
          <w:b w:val="0"/>
          <w:bCs/>
          <w:sz w:val="22"/>
          <w:szCs w:val="22"/>
        </w:rPr>
        <w:t>nother example,</w:t>
      </w:r>
      <w:r w:rsidRPr="00BB5586">
        <w:rPr>
          <w:b w:val="0"/>
          <w:bCs/>
          <w:sz w:val="22"/>
          <w:szCs w:val="22"/>
        </w:rPr>
        <w:t xml:space="preserve"> regarding UE specific TA</w:t>
      </w:r>
      <w:r w:rsidRPr="00520375">
        <w:rPr>
          <w:b w:val="0"/>
          <w:bCs/>
          <w:sz w:val="22"/>
          <w:szCs w:val="22"/>
        </w:rPr>
        <w:t xml:space="preserve"> </w:t>
      </w:r>
      <w:r w:rsidRPr="00853A07">
        <w:rPr>
          <w:b w:val="0"/>
          <w:sz w:val="22"/>
        </w:rPr>
        <w:t xml:space="preserve">(i.e., </w:t>
      </w:r>
      <m:oMath>
        <m:sSub>
          <m:sSubPr>
            <m:ctrlPr>
              <w:rPr>
                <w:rFonts w:ascii="Cambria Math" w:eastAsia="Calibri" w:hAnsi="Cambria Math"/>
                <w:b w:val="0"/>
                <w:bCs/>
                <w:sz w:val="22"/>
                <w:szCs w:val="22"/>
              </w:rPr>
            </m:ctrlPr>
          </m:sSubPr>
          <m:e>
            <m:r>
              <m:rPr>
                <m:sty m:val="b"/>
              </m:rPr>
              <w:rPr>
                <w:rFonts w:ascii="Cambria Math" w:eastAsia="Calibri" w:hAnsi="Cambria Math"/>
                <w:sz w:val="22"/>
                <w:szCs w:val="22"/>
              </w:rPr>
              <m:t>N</m:t>
            </m:r>
          </m:e>
          <m:sub>
            <m:r>
              <m:rPr>
                <m:sty m:val="b"/>
              </m:rPr>
              <w:rPr>
                <w:rFonts w:ascii="Cambria Math" w:eastAsia="Calibri" w:hAnsi="Cambria Math"/>
                <w:sz w:val="22"/>
                <w:szCs w:val="22"/>
              </w:rPr>
              <m:t>TA,UE-specific</m:t>
            </m:r>
          </m:sub>
        </m:sSub>
      </m:oMath>
      <w:r w:rsidRPr="00BB5586">
        <w:rPr>
          <w:b w:val="0"/>
          <w:sz w:val="22"/>
        </w:rPr>
        <w:t>)</w:t>
      </w:r>
      <w:r w:rsidRPr="00520375">
        <w:rPr>
          <w:b w:val="0"/>
          <w:bCs/>
          <w:sz w:val="22"/>
          <w:szCs w:val="22"/>
        </w:rPr>
        <w:t>,</w:t>
      </w:r>
      <w:r w:rsidRPr="00425F1F">
        <w:rPr>
          <w:b w:val="0"/>
          <w:bCs/>
          <w:sz w:val="22"/>
          <w:szCs w:val="22"/>
        </w:rPr>
        <w:t xml:space="preserve"> </w:t>
      </w:r>
      <w:r w:rsidRPr="00BB5586">
        <w:rPr>
          <w:b w:val="0"/>
          <w:bCs/>
          <w:sz w:val="22"/>
          <w:szCs w:val="22"/>
        </w:rPr>
        <w:t xml:space="preserve">although the satellite </w:t>
      </w:r>
      <w:r w:rsidRPr="00520375">
        <w:rPr>
          <w:b w:val="0"/>
          <w:bCs/>
          <w:sz w:val="22"/>
          <w:szCs w:val="22"/>
        </w:rPr>
        <w:t>ephemeris</w:t>
      </w:r>
      <w:r w:rsidRPr="00853A07">
        <w:rPr>
          <w:b w:val="0"/>
          <w:bCs/>
          <w:sz w:val="22"/>
          <w:szCs w:val="22"/>
        </w:rPr>
        <w:t xml:space="preserve"> </w:t>
      </w:r>
      <w:r w:rsidR="00425F1F" w:rsidRPr="00853A07">
        <w:rPr>
          <w:b w:val="0"/>
          <w:bCs/>
          <w:sz w:val="22"/>
          <w:szCs w:val="22"/>
        </w:rPr>
        <w:t>are</w:t>
      </w:r>
      <w:r w:rsidRPr="00853A07">
        <w:rPr>
          <w:b w:val="0"/>
          <w:bCs/>
          <w:sz w:val="22"/>
          <w:szCs w:val="22"/>
        </w:rPr>
        <w:t xml:space="preserve"> </w:t>
      </w:r>
      <w:r w:rsidRPr="00421B54">
        <w:rPr>
          <w:b w:val="0"/>
          <w:bCs/>
          <w:sz w:val="22"/>
          <w:szCs w:val="22"/>
        </w:rPr>
        <w:t xml:space="preserve">provided from </w:t>
      </w:r>
      <w:r w:rsidR="00425F1F" w:rsidRPr="00421B54">
        <w:rPr>
          <w:b w:val="0"/>
          <w:bCs/>
          <w:sz w:val="22"/>
          <w:szCs w:val="22"/>
        </w:rPr>
        <w:t xml:space="preserve">the </w:t>
      </w:r>
      <w:r w:rsidRPr="001554D9">
        <w:rPr>
          <w:b w:val="0"/>
          <w:bCs/>
          <w:sz w:val="22"/>
          <w:szCs w:val="22"/>
        </w:rPr>
        <w:t xml:space="preserve">network, </w:t>
      </w:r>
      <w:r w:rsidR="00425F1F" w:rsidRPr="001554D9">
        <w:rPr>
          <w:b w:val="0"/>
          <w:bCs/>
          <w:sz w:val="22"/>
          <w:szCs w:val="22"/>
        </w:rPr>
        <w:t xml:space="preserve">but </w:t>
      </w:r>
      <w:r w:rsidRPr="001554D9">
        <w:rPr>
          <w:b w:val="0"/>
          <w:bCs/>
          <w:sz w:val="22"/>
          <w:szCs w:val="22"/>
        </w:rPr>
        <w:t xml:space="preserve">the </w:t>
      </w:r>
      <w:r w:rsidRPr="001554D9">
        <w:rPr>
          <w:b w:val="0"/>
          <w:sz w:val="22"/>
        </w:rPr>
        <w:t>open loop TA control may be appropriate to UE specific TA</w:t>
      </w:r>
      <w:r w:rsidR="00425F1F" w:rsidRPr="001554D9">
        <w:rPr>
          <w:b w:val="0"/>
          <w:sz w:val="22"/>
        </w:rPr>
        <w:t>,</w:t>
      </w:r>
      <w:r w:rsidRPr="001554D9">
        <w:rPr>
          <w:b w:val="0"/>
          <w:sz w:val="22"/>
        </w:rPr>
        <w:t xml:space="preserve"> </w:t>
      </w:r>
      <w:r w:rsidRPr="001554D9">
        <w:rPr>
          <w:b w:val="0"/>
          <w:bCs/>
          <w:sz w:val="22"/>
          <w:szCs w:val="22"/>
        </w:rPr>
        <w:t xml:space="preserve">because </w:t>
      </w:r>
      <w:r w:rsidRPr="00123409">
        <w:rPr>
          <w:b w:val="0"/>
          <w:bCs/>
          <w:sz w:val="22"/>
          <w:szCs w:val="22"/>
        </w:rPr>
        <w:t xml:space="preserve">it </w:t>
      </w:r>
      <w:r w:rsidR="00123409">
        <w:rPr>
          <w:b w:val="0"/>
          <w:bCs/>
          <w:sz w:val="22"/>
          <w:szCs w:val="22"/>
        </w:rPr>
        <w:t>can</w:t>
      </w:r>
      <w:r w:rsidRPr="00123409">
        <w:rPr>
          <w:b w:val="0"/>
          <w:bCs/>
          <w:sz w:val="22"/>
          <w:szCs w:val="22"/>
        </w:rPr>
        <w:t xml:space="preserve"> be updated based on both UE position and satellite ephemeris.</w:t>
      </w:r>
      <w:r w:rsidR="00425F1F" w:rsidRPr="00123409">
        <w:rPr>
          <w:b w:val="0"/>
          <w:bCs/>
          <w:sz w:val="22"/>
          <w:szCs w:val="22"/>
        </w:rPr>
        <w:t xml:space="preserve"> Here, similar</w:t>
      </w:r>
      <w:r w:rsidR="00FF55A1">
        <w:rPr>
          <w:b w:val="0"/>
          <w:bCs/>
          <w:sz w:val="22"/>
          <w:szCs w:val="22"/>
        </w:rPr>
        <w:t>ly</w:t>
      </w:r>
      <w:r w:rsidR="00425F1F" w:rsidRPr="00123409">
        <w:rPr>
          <w:b w:val="0"/>
          <w:bCs/>
          <w:sz w:val="22"/>
          <w:szCs w:val="22"/>
        </w:rPr>
        <w:t xml:space="preserve"> as above, the satellite ephemeris</w:t>
      </w:r>
      <w:r w:rsidR="00425F1F" w:rsidRPr="00CB125F">
        <w:rPr>
          <w:b w:val="0"/>
          <w:bCs/>
          <w:sz w:val="22"/>
          <w:szCs w:val="22"/>
        </w:rPr>
        <w:t xml:space="preserve"> may be indicated via SIB when the</w:t>
      </w:r>
      <w:r w:rsidR="00123409">
        <w:rPr>
          <w:b w:val="0"/>
          <w:bCs/>
          <w:sz w:val="22"/>
          <w:szCs w:val="22"/>
        </w:rPr>
        <w:t xml:space="preserve"> NTN</w:t>
      </w:r>
      <w:r w:rsidR="00425F1F" w:rsidRPr="00123409">
        <w:rPr>
          <w:b w:val="0"/>
          <w:bCs/>
          <w:sz w:val="22"/>
          <w:szCs w:val="22"/>
        </w:rPr>
        <w:t xml:space="preserve"> UE is in RRC idle/inactive state,</w:t>
      </w:r>
      <w:r w:rsidR="00425F1F" w:rsidRPr="00CB125F">
        <w:rPr>
          <w:b w:val="0"/>
          <w:bCs/>
          <w:sz w:val="22"/>
          <w:szCs w:val="22"/>
        </w:rPr>
        <w:t xml:space="preserve"> or they may be indicated via SIB and/or dedicated RRC signalling when the</w:t>
      </w:r>
      <w:r w:rsidR="00123409">
        <w:rPr>
          <w:b w:val="0"/>
          <w:bCs/>
          <w:sz w:val="22"/>
          <w:szCs w:val="22"/>
        </w:rPr>
        <w:t xml:space="preserve"> NTN</w:t>
      </w:r>
      <w:r w:rsidR="00425F1F" w:rsidRPr="00123409">
        <w:rPr>
          <w:b w:val="0"/>
          <w:bCs/>
          <w:sz w:val="22"/>
          <w:szCs w:val="22"/>
        </w:rPr>
        <w:t xml:space="preserve"> UE is in RRC connected </w:t>
      </w:r>
      <w:r w:rsidR="00425F1F" w:rsidRPr="00CB125F">
        <w:rPr>
          <w:b w:val="0"/>
          <w:bCs/>
          <w:sz w:val="22"/>
          <w:szCs w:val="22"/>
        </w:rPr>
        <w:t>state.</w:t>
      </w:r>
    </w:p>
    <w:p w14:paraId="6CC5751C" w14:textId="77777777" w:rsidR="00425F1F" w:rsidRDefault="00425F1F" w:rsidP="00425F1F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</w:p>
    <w:p w14:paraId="315FC278" w14:textId="7570F13E" w:rsidR="00BB5586" w:rsidRPr="00CB125F" w:rsidRDefault="00BB5586" w:rsidP="00CB125F">
      <w:pPr>
        <w:pStyle w:val="LGTdoc1"/>
        <w:snapToGrid/>
        <w:spacing w:beforeLines="0" w:before="100" w:beforeAutospacing="1" w:line="360" w:lineRule="auto"/>
        <w:ind w:firstLine="330"/>
        <w:contextualSpacing/>
        <w:rPr>
          <w:sz w:val="22"/>
        </w:rPr>
      </w:pPr>
      <w:r>
        <w:rPr>
          <w:sz w:val="22"/>
        </w:rPr>
        <w:t xml:space="preserve">Proposal 7: </w:t>
      </w:r>
      <w:r w:rsidRPr="00CB125F">
        <w:rPr>
          <w:sz w:val="22"/>
          <w:lang w:val="en-US"/>
        </w:rPr>
        <w:t xml:space="preserve">Define the appropriate TA control method for each TA as follows: </w:t>
      </w:r>
    </w:p>
    <w:p w14:paraId="025C2FA8" w14:textId="71D13739" w:rsidR="00BB5586" w:rsidRPr="00CB125F" w:rsidRDefault="00BB5586" w:rsidP="00CB125F">
      <w:pPr>
        <w:pStyle w:val="LGTdoc1"/>
        <w:numPr>
          <w:ilvl w:val="0"/>
          <w:numId w:val="11"/>
        </w:numPr>
        <w:snapToGrid/>
        <w:spacing w:beforeLines="0" w:before="100" w:beforeAutospacing="1" w:line="360" w:lineRule="auto"/>
        <w:contextualSpacing/>
        <w:rPr>
          <w:sz w:val="22"/>
          <w:lang w:val="en-US"/>
        </w:rPr>
      </w:pPr>
      <w:r>
        <w:rPr>
          <w:sz w:val="22"/>
          <w:lang w:val="en-US"/>
        </w:rPr>
        <w:t>C</w:t>
      </w:r>
      <w:r w:rsidRPr="000B5885">
        <w:rPr>
          <w:sz w:val="22"/>
          <w:lang w:val="en-US"/>
        </w:rPr>
        <w:t xml:space="preserve">losed loop TA control </w:t>
      </w:r>
      <w:r>
        <w:rPr>
          <w:sz w:val="22"/>
          <w:lang w:val="en-US"/>
        </w:rPr>
        <w:t xml:space="preserve">is applied </w:t>
      </w:r>
      <w:r w:rsidRPr="000B5885">
        <w:rPr>
          <w:sz w:val="22"/>
          <w:lang w:val="en-US"/>
        </w:rPr>
        <w:t xml:space="preserve">to common TA </w:t>
      </w:r>
      <w:r w:rsidRPr="000B5885">
        <w:rPr>
          <w:sz w:val="22"/>
        </w:rPr>
        <w:t xml:space="preserve">(i.e., </w:t>
      </w:r>
      <m:oMath>
        <m:sSub>
          <m:sSubPr>
            <m:ctrlPr>
              <w:rPr>
                <w:rFonts w:ascii="Cambria Math" w:eastAsia="Calibri" w:hAnsi="Cambria Math"/>
                <w:bCs/>
                <w:sz w:val="22"/>
                <w:szCs w:val="22"/>
              </w:rPr>
            </m:ctrlPr>
          </m:sSubPr>
          <m:e>
            <m:r>
              <m:rPr>
                <m:sty m:val="b"/>
              </m:rPr>
              <w:rPr>
                <w:rFonts w:ascii="Cambria Math" w:eastAsia="Calibri" w:hAnsi="Cambria Math"/>
                <w:sz w:val="22"/>
                <w:szCs w:val="22"/>
              </w:rPr>
              <m:t>N</m:t>
            </m:r>
          </m:e>
          <m:sub>
            <m:r>
              <m:rPr>
                <m:sty m:val="b"/>
              </m:rPr>
              <w:rPr>
                <w:rFonts w:ascii="Cambria Math" w:eastAsia="Calibri" w:hAnsi="Cambria Math"/>
                <w:sz w:val="22"/>
                <w:szCs w:val="22"/>
              </w:rPr>
              <m:t>TA,common</m:t>
            </m:r>
          </m:sub>
        </m:sSub>
      </m:oMath>
      <w:r w:rsidRPr="000B5885">
        <w:rPr>
          <w:bCs/>
          <w:sz w:val="22"/>
          <w:szCs w:val="22"/>
        </w:rPr>
        <w:t>)</w:t>
      </w:r>
    </w:p>
    <w:p w14:paraId="651EC609" w14:textId="4E95F428" w:rsidR="00BB5586" w:rsidRPr="00740CD5" w:rsidRDefault="00BB5586" w:rsidP="00CB125F">
      <w:pPr>
        <w:pStyle w:val="LGTdoc1"/>
        <w:numPr>
          <w:ilvl w:val="0"/>
          <w:numId w:val="11"/>
        </w:numPr>
        <w:snapToGrid/>
        <w:spacing w:beforeLines="0" w:before="100" w:beforeAutospacing="1" w:line="360" w:lineRule="auto"/>
        <w:contextualSpacing/>
        <w:rPr>
          <w:sz w:val="22"/>
          <w:lang w:val="en-US"/>
        </w:rPr>
      </w:pPr>
      <w:r>
        <w:rPr>
          <w:sz w:val="22"/>
        </w:rPr>
        <w:t>O</w:t>
      </w:r>
      <w:r w:rsidRPr="000B5885">
        <w:rPr>
          <w:sz w:val="22"/>
        </w:rPr>
        <w:t xml:space="preserve">pen loop TA control </w:t>
      </w:r>
      <w:r>
        <w:rPr>
          <w:sz w:val="22"/>
          <w:lang w:val="en-US"/>
        </w:rPr>
        <w:t xml:space="preserve">is applied </w:t>
      </w:r>
      <w:r w:rsidRPr="000B5885">
        <w:rPr>
          <w:sz w:val="22"/>
        </w:rPr>
        <w:t xml:space="preserve">to UE specific TA (i.e., </w:t>
      </w:r>
      <m:oMath>
        <m:sSub>
          <m:sSubPr>
            <m:ctrlPr>
              <w:rPr>
                <w:rFonts w:ascii="Cambria Math" w:eastAsia="Calibri" w:hAnsi="Cambria Math"/>
                <w:bCs/>
                <w:sz w:val="22"/>
                <w:szCs w:val="22"/>
              </w:rPr>
            </m:ctrlPr>
          </m:sSubPr>
          <m:e>
            <m:r>
              <m:rPr>
                <m:sty m:val="b"/>
              </m:rPr>
              <w:rPr>
                <w:rFonts w:ascii="Cambria Math" w:eastAsia="Calibri" w:hAnsi="Cambria Math"/>
                <w:sz w:val="22"/>
                <w:szCs w:val="22"/>
              </w:rPr>
              <m:t>N</m:t>
            </m:r>
          </m:e>
          <m:sub>
            <m:r>
              <m:rPr>
                <m:sty m:val="b"/>
              </m:rPr>
              <w:rPr>
                <w:rFonts w:ascii="Cambria Math" w:eastAsia="Calibri" w:hAnsi="Cambria Math"/>
                <w:sz w:val="22"/>
                <w:szCs w:val="22"/>
              </w:rPr>
              <m:t>TA,UE-specific</m:t>
            </m:r>
          </m:sub>
        </m:sSub>
      </m:oMath>
      <w:r w:rsidRPr="000B5885">
        <w:rPr>
          <w:sz w:val="22"/>
        </w:rPr>
        <w:t>)</w:t>
      </w:r>
    </w:p>
    <w:p w14:paraId="5ABE7E5D" w14:textId="77777777" w:rsidR="00425F1F" w:rsidRPr="00520375" w:rsidRDefault="00425F1F" w:rsidP="00425F1F">
      <w:pPr>
        <w:pStyle w:val="LGTdoc1"/>
        <w:snapToGrid/>
        <w:spacing w:beforeLines="0" w:before="100" w:beforeAutospacing="1" w:line="360" w:lineRule="auto"/>
        <w:ind w:firstLine="330"/>
        <w:contextualSpacing/>
        <w:rPr>
          <w:sz w:val="22"/>
          <w:lang w:val="en-US"/>
        </w:rPr>
      </w:pPr>
    </w:p>
    <w:p w14:paraId="1FEAF1CF" w14:textId="752D319A" w:rsidR="00CB125F" w:rsidRDefault="00CB125F" w:rsidP="002E043F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</w:rPr>
      </w:pPr>
      <w:r>
        <w:rPr>
          <w:b w:val="0"/>
          <w:sz w:val="22"/>
        </w:rPr>
        <w:t>If the c</w:t>
      </w:r>
      <w:r w:rsidRPr="00CB125F">
        <w:rPr>
          <w:b w:val="0"/>
          <w:sz w:val="22"/>
        </w:rPr>
        <w:t xml:space="preserve">losed loop TA </w:t>
      </w:r>
      <w:r>
        <w:rPr>
          <w:b w:val="0"/>
          <w:sz w:val="22"/>
        </w:rPr>
        <w:t xml:space="preserve">control is applied to common TA, and if the </w:t>
      </w:r>
      <w:r>
        <w:rPr>
          <w:rFonts w:hint="eastAsia"/>
          <w:b w:val="0"/>
          <w:sz w:val="22"/>
        </w:rPr>
        <w:t>o</w:t>
      </w:r>
      <w:r w:rsidRPr="00CB125F">
        <w:rPr>
          <w:b w:val="0"/>
          <w:sz w:val="22"/>
        </w:rPr>
        <w:t>pen loop TA control is applied to UE specific TA</w:t>
      </w:r>
      <w:r>
        <w:rPr>
          <w:b w:val="0"/>
          <w:sz w:val="22"/>
        </w:rPr>
        <w:t>, each TA can be updated by network and/or UE through independent loops. Here, t</w:t>
      </w:r>
      <w:r w:rsidRPr="00CB125F">
        <w:rPr>
          <w:b w:val="0"/>
          <w:sz w:val="22"/>
        </w:rPr>
        <w:t>here may be no problem if open loop TA control and closed loop TA control only update the corresponding TA</w:t>
      </w:r>
      <w:r>
        <w:rPr>
          <w:b w:val="0"/>
          <w:sz w:val="22"/>
        </w:rPr>
        <w:t xml:space="preserve">. Therefore, it is beneficial to support </w:t>
      </w:r>
      <w:r w:rsidRPr="00CB125F">
        <w:rPr>
          <w:b w:val="0"/>
          <w:sz w:val="22"/>
        </w:rPr>
        <w:t>independent TA update for each TA using independent TA control methods</w:t>
      </w:r>
      <w:r>
        <w:rPr>
          <w:b w:val="0"/>
          <w:sz w:val="22"/>
        </w:rPr>
        <w:t>.</w:t>
      </w:r>
    </w:p>
    <w:p w14:paraId="675835FE" w14:textId="77777777" w:rsidR="00CB125F" w:rsidRDefault="00CB125F" w:rsidP="002E043F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</w:rPr>
      </w:pPr>
    </w:p>
    <w:p w14:paraId="5EB68F44" w14:textId="5073229C" w:rsidR="00CB125F" w:rsidRDefault="00CB125F" w:rsidP="00CB125F">
      <w:pPr>
        <w:pStyle w:val="LGTdoc1"/>
        <w:snapToGrid/>
        <w:spacing w:beforeLines="0" w:before="100" w:beforeAutospacing="1" w:line="360" w:lineRule="auto"/>
        <w:ind w:firstLine="330"/>
        <w:contextualSpacing/>
        <w:rPr>
          <w:b w:val="0"/>
          <w:sz w:val="22"/>
        </w:rPr>
      </w:pPr>
      <w:r>
        <w:rPr>
          <w:sz w:val="22"/>
        </w:rPr>
        <w:lastRenderedPageBreak/>
        <w:t xml:space="preserve">Proposal 8: </w:t>
      </w:r>
      <w:r>
        <w:rPr>
          <w:sz w:val="22"/>
          <w:lang w:val="en-US"/>
        </w:rPr>
        <w:t>S</w:t>
      </w:r>
      <w:r w:rsidRPr="000B5885">
        <w:rPr>
          <w:sz w:val="22"/>
          <w:lang w:val="en-US"/>
        </w:rPr>
        <w:t xml:space="preserve">upport </w:t>
      </w:r>
      <w:r>
        <w:rPr>
          <w:sz w:val="22"/>
          <w:lang w:val="en-US"/>
        </w:rPr>
        <w:t>independent TA update for</w:t>
      </w:r>
      <w:r w:rsidRPr="000B5885">
        <w:rPr>
          <w:sz w:val="22"/>
          <w:lang w:val="en-US"/>
        </w:rPr>
        <w:t xml:space="preserve"> each TA</w:t>
      </w:r>
      <w:r>
        <w:rPr>
          <w:sz w:val="22"/>
          <w:lang w:val="en-US"/>
        </w:rPr>
        <w:t xml:space="preserve"> </w:t>
      </w:r>
      <w:r w:rsidRPr="000B5885">
        <w:rPr>
          <w:sz w:val="22"/>
          <w:lang w:val="en-US"/>
        </w:rPr>
        <w:t>using independent TA control methods.</w:t>
      </w:r>
    </w:p>
    <w:p w14:paraId="134B459A" w14:textId="77777777" w:rsidR="00CB125F" w:rsidRDefault="00CB125F" w:rsidP="002E043F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</w:rPr>
      </w:pPr>
    </w:p>
    <w:p w14:paraId="26BD1428" w14:textId="7BB8DAF4" w:rsidR="00E71442" w:rsidRPr="00520375" w:rsidRDefault="008410D9" w:rsidP="002E043F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</w:rPr>
      </w:pPr>
      <w:r>
        <w:rPr>
          <w:b w:val="0"/>
          <w:sz w:val="22"/>
        </w:rPr>
        <w:t xml:space="preserve">However, if the network is allowed to update the total TA using closed loop TA control, </w:t>
      </w:r>
      <w:r w:rsidR="004155C8">
        <w:rPr>
          <w:b w:val="0"/>
          <w:sz w:val="22"/>
        </w:rPr>
        <w:t xml:space="preserve">unintended conflicts can occur between open loop TA control and closed loop TA control. In such case, </w:t>
      </w:r>
      <w:r w:rsidR="004155C8">
        <w:rPr>
          <w:rFonts w:hint="eastAsia"/>
          <w:b w:val="0"/>
          <w:sz w:val="22"/>
        </w:rPr>
        <w:t xml:space="preserve">the following </w:t>
      </w:r>
      <w:r w:rsidR="00CB125F">
        <w:rPr>
          <w:b w:val="0"/>
          <w:sz w:val="22"/>
        </w:rPr>
        <w:t>ways</w:t>
      </w:r>
      <w:r w:rsidR="004155C8">
        <w:rPr>
          <w:rFonts w:hint="eastAsia"/>
          <w:b w:val="0"/>
          <w:sz w:val="22"/>
        </w:rPr>
        <w:t xml:space="preserve"> can be considered to solve the </w:t>
      </w:r>
      <w:r w:rsidR="004155C8">
        <w:rPr>
          <w:b w:val="0"/>
          <w:sz w:val="22"/>
        </w:rPr>
        <w:t>confliction</w:t>
      </w:r>
      <w:r w:rsidR="004155C8">
        <w:rPr>
          <w:rFonts w:hint="eastAsia"/>
          <w:b w:val="0"/>
          <w:sz w:val="22"/>
        </w:rPr>
        <w:t>.</w:t>
      </w:r>
    </w:p>
    <w:p w14:paraId="3EBAFE53" w14:textId="5A2BAD8C" w:rsidR="00E71442" w:rsidRPr="00520375" w:rsidRDefault="004155C8" w:rsidP="002E043F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</w:rPr>
      </w:pPr>
      <w:r>
        <w:rPr>
          <w:b w:val="0"/>
          <w:sz w:val="22"/>
        </w:rPr>
        <w:t xml:space="preserve">As a first </w:t>
      </w:r>
      <w:r w:rsidR="00CB125F">
        <w:rPr>
          <w:b w:val="0"/>
          <w:sz w:val="22"/>
        </w:rPr>
        <w:t>way</w:t>
      </w:r>
      <w:r>
        <w:rPr>
          <w:rFonts w:hint="eastAsia"/>
          <w:b w:val="0"/>
          <w:sz w:val="22"/>
        </w:rPr>
        <w:t xml:space="preserve">, it may be considered that the network indicates </w:t>
      </w:r>
      <w:r>
        <w:rPr>
          <w:b w:val="0"/>
          <w:sz w:val="22"/>
        </w:rPr>
        <w:t xml:space="preserve">the </w:t>
      </w:r>
      <w:r>
        <w:rPr>
          <w:rFonts w:hint="eastAsia"/>
          <w:b w:val="0"/>
          <w:sz w:val="22"/>
        </w:rPr>
        <w:t>timing window (e.g.,</w:t>
      </w:r>
      <w:r>
        <w:rPr>
          <w:b w:val="0"/>
          <w:sz w:val="22"/>
        </w:rPr>
        <w:t xml:space="preserve"> period and/or duration, etc.) for updating of corresponding TA. At this point, the timing window may be TA specific, and it should be configured independently. Alternatively, </w:t>
      </w:r>
      <w:r w:rsidR="00C821EB">
        <w:rPr>
          <w:b w:val="0"/>
          <w:sz w:val="22"/>
        </w:rPr>
        <w:t>a</w:t>
      </w:r>
      <w:r w:rsidR="00C821EB" w:rsidRPr="00C821EB">
        <w:rPr>
          <w:b w:val="0"/>
          <w:sz w:val="22"/>
        </w:rPr>
        <w:t>fter the</w:t>
      </w:r>
      <w:r w:rsidR="00C821EB">
        <w:rPr>
          <w:b w:val="0"/>
          <w:sz w:val="22"/>
        </w:rPr>
        <w:t xml:space="preserve"> UE</w:t>
      </w:r>
      <w:r w:rsidR="00C821EB" w:rsidRPr="00C821EB">
        <w:rPr>
          <w:b w:val="0"/>
          <w:sz w:val="22"/>
        </w:rPr>
        <w:t xml:space="preserve"> is in</w:t>
      </w:r>
      <w:r w:rsidR="00C821EB">
        <w:rPr>
          <w:b w:val="0"/>
          <w:sz w:val="22"/>
        </w:rPr>
        <w:t xml:space="preserve">dicated </w:t>
      </w:r>
      <w:r w:rsidR="00C821EB" w:rsidRPr="00C821EB">
        <w:rPr>
          <w:b w:val="0"/>
          <w:sz w:val="22"/>
        </w:rPr>
        <w:t xml:space="preserve">to </w:t>
      </w:r>
      <w:r w:rsidR="00CB125F">
        <w:rPr>
          <w:b w:val="0"/>
          <w:sz w:val="22"/>
        </w:rPr>
        <w:t>update the TA by</w:t>
      </w:r>
      <w:r w:rsidR="00C821EB">
        <w:rPr>
          <w:b w:val="0"/>
          <w:sz w:val="22"/>
        </w:rPr>
        <w:t xml:space="preserve"> </w:t>
      </w:r>
      <w:r w:rsidR="00C821EB" w:rsidRPr="00C821EB">
        <w:rPr>
          <w:b w:val="0"/>
          <w:sz w:val="22"/>
        </w:rPr>
        <w:t>closed loop TA control</w:t>
      </w:r>
      <w:r w:rsidR="00CB125F">
        <w:rPr>
          <w:b w:val="0"/>
          <w:sz w:val="22"/>
        </w:rPr>
        <w:t xml:space="preserve"> (e.g., common TA and/or TAC)</w:t>
      </w:r>
      <w:r w:rsidR="00C821EB" w:rsidRPr="00C821EB">
        <w:rPr>
          <w:b w:val="0"/>
          <w:sz w:val="22"/>
        </w:rPr>
        <w:t xml:space="preserve">, </w:t>
      </w:r>
      <w:r w:rsidR="00C821EB">
        <w:rPr>
          <w:b w:val="0"/>
          <w:sz w:val="22"/>
        </w:rPr>
        <w:t xml:space="preserve">the </w:t>
      </w:r>
      <w:r w:rsidR="00C821EB" w:rsidRPr="00C821EB">
        <w:rPr>
          <w:b w:val="0"/>
          <w:sz w:val="22"/>
        </w:rPr>
        <w:t xml:space="preserve">open loop TA control </w:t>
      </w:r>
      <w:r w:rsidR="00CB125F">
        <w:rPr>
          <w:b w:val="0"/>
          <w:sz w:val="22"/>
        </w:rPr>
        <w:t xml:space="preserve">(e.g., UE specific TA) </w:t>
      </w:r>
      <w:r w:rsidR="00C821EB" w:rsidRPr="00C821EB">
        <w:rPr>
          <w:b w:val="0"/>
          <w:sz w:val="22"/>
        </w:rPr>
        <w:t xml:space="preserve">can be disabled during </w:t>
      </w:r>
      <w:r w:rsidR="00C821EB">
        <w:rPr>
          <w:b w:val="0"/>
          <w:sz w:val="22"/>
        </w:rPr>
        <w:t>predefined/configured time duration.</w:t>
      </w:r>
    </w:p>
    <w:p w14:paraId="1BCDCFCE" w14:textId="006BCAF8" w:rsidR="00C821EB" w:rsidRDefault="00C821EB" w:rsidP="00520375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</w:rPr>
      </w:pPr>
      <w:r>
        <w:rPr>
          <w:b w:val="0"/>
          <w:sz w:val="22"/>
        </w:rPr>
        <w:t xml:space="preserve">As another </w:t>
      </w:r>
      <w:r w:rsidR="00CB125F">
        <w:rPr>
          <w:b w:val="0"/>
          <w:sz w:val="22"/>
        </w:rPr>
        <w:t>way</w:t>
      </w:r>
      <w:r>
        <w:rPr>
          <w:b w:val="0"/>
          <w:sz w:val="22"/>
        </w:rPr>
        <w:t xml:space="preserve">, </w:t>
      </w:r>
      <w:r w:rsidR="002E384C">
        <w:rPr>
          <w:b w:val="0"/>
          <w:sz w:val="22"/>
        </w:rPr>
        <w:t xml:space="preserve">priority rule </w:t>
      </w:r>
      <w:r>
        <w:rPr>
          <w:b w:val="0"/>
          <w:sz w:val="22"/>
        </w:rPr>
        <w:t xml:space="preserve">can be considered for each TA control method. For example, </w:t>
      </w:r>
      <w:r w:rsidR="00D91DD3">
        <w:rPr>
          <w:b w:val="0"/>
          <w:sz w:val="22"/>
        </w:rPr>
        <w:t>regarding t</w:t>
      </w:r>
      <w:r>
        <w:rPr>
          <w:b w:val="0"/>
          <w:sz w:val="22"/>
        </w:rPr>
        <w:t xml:space="preserve">he priority between </w:t>
      </w:r>
      <w:r w:rsidR="00D91DD3">
        <w:rPr>
          <w:b w:val="0"/>
          <w:sz w:val="22"/>
        </w:rPr>
        <w:t>open loop TA control (</w:t>
      </w:r>
      <w:r w:rsidR="00CB125F">
        <w:rPr>
          <w:b w:val="0"/>
          <w:sz w:val="22"/>
        </w:rPr>
        <w:t xml:space="preserve">e.g., </w:t>
      </w:r>
      <w:r>
        <w:rPr>
          <w:b w:val="0"/>
          <w:sz w:val="22"/>
        </w:rPr>
        <w:t>UE specific TA</w:t>
      </w:r>
      <w:r w:rsidR="00D91DD3">
        <w:rPr>
          <w:b w:val="0"/>
          <w:sz w:val="22"/>
        </w:rPr>
        <w:t>)</w:t>
      </w:r>
      <w:r>
        <w:rPr>
          <w:b w:val="0"/>
          <w:sz w:val="22"/>
        </w:rPr>
        <w:t xml:space="preserve"> and</w:t>
      </w:r>
      <w:r w:rsidR="00D91DD3">
        <w:rPr>
          <w:b w:val="0"/>
          <w:sz w:val="22"/>
        </w:rPr>
        <w:t xml:space="preserve"> closed loop TA control (</w:t>
      </w:r>
      <w:r w:rsidR="00CB125F">
        <w:rPr>
          <w:b w:val="0"/>
          <w:sz w:val="22"/>
        </w:rPr>
        <w:t>e.g., common TA and/or TAC</w:t>
      </w:r>
      <w:r w:rsidR="00D91DD3">
        <w:rPr>
          <w:b w:val="0"/>
          <w:sz w:val="22"/>
        </w:rPr>
        <w:t>), the closed loop TA control may have a higher priority. Because, b</w:t>
      </w:r>
      <w:r w:rsidR="00D91DD3" w:rsidRPr="00D91DD3">
        <w:rPr>
          <w:b w:val="0"/>
          <w:sz w:val="22"/>
        </w:rPr>
        <w:t xml:space="preserve">asically, it is desirable to follow the </w:t>
      </w:r>
      <w:r w:rsidR="00D91DD3">
        <w:rPr>
          <w:b w:val="0"/>
          <w:sz w:val="22"/>
        </w:rPr>
        <w:t>indication</w:t>
      </w:r>
      <w:r w:rsidR="00D91DD3" w:rsidRPr="00D91DD3">
        <w:rPr>
          <w:b w:val="0"/>
          <w:sz w:val="22"/>
        </w:rPr>
        <w:t xml:space="preserve"> of </w:t>
      </w:r>
      <w:r w:rsidR="00D91DD3">
        <w:rPr>
          <w:b w:val="0"/>
          <w:sz w:val="22"/>
        </w:rPr>
        <w:t xml:space="preserve">network </w:t>
      </w:r>
      <w:r w:rsidR="00D91DD3" w:rsidRPr="00D91DD3">
        <w:rPr>
          <w:b w:val="0"/>
          <w:sz w:val="22"/>
        </w:rPr>
        <w:t>first.</w:t>
      </w:r>
    </w:p>
    <w:p w14:paraId="4DFC1EE9" w14:textId="77777777" w:rsidR="00C821EB" w:rsidRPr="00520375" w:rsidRDefault="00C821EB" w:rsidP="002E043F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</w:rPr>
      </w:pPr>
    </w:p>
    <w:p w14:paraId="71045798" w14:textId="42562FE9" w:rsidR="00D91DD3" w:rsidRDefault="00D91DD3" w:rsidP="00D91DD3">
      <w:pPr>
        <w:pStyle w:val="LGTdoc1"/>
        <w:snapToGrid/>
        <w:spacing w:beforeLines="0" w:before="100" w:beforeAutospacing="1" w:line="360" w:lineRule="auto"/>
        <w:ind w:firstLine="330"/>
        <w:contextualSpacing/>
        <w:rPr>
          <w:sz w:val="22"/>
        </w:rPr>
      </w:pPr>
      <w:r>
        <w:rPr>
          <w:sz w:val="22"/>
        </w:rPr>
        <w:t>Observation 1: It is desirable to set o</w:t>
      </w:r>
      <w:r w:rsidRPr="00D91DD3">
        <w:rPr>
          <w:sz w:val="22"/>
        </w:rPr>
        <w:t xml:space="preserve">pen loop TA control and closed loop TA control </w:t>
      </w:r>
      <w:r>
        <w:rPr>
          <w:sz w:val="22"/>
        </w:rPr>
        <w:t xml:space="preserve">as non-conflicting. </w:t>
      </w:r>
      <w:r w:rsidR="00520375">
        <w:rPr>
          <w:sz w:val="22"/>
        </w:rPr>
        <w:t>If not,</w:t>
      </w:r>
      <w:r w:rsidRPr="00D91DD3">
        <w:rPr>
          <w:sz w:val="22"/>
        </w:rPr>
        <w:t xml:space="preserve"> </w:t>
      </w:r>
      <w:r w:rsidR="00520375">
        <w:rPr>
          <w:sz w:val="22"/>
        </w:rPr>
        <w:t xml:space="preserve">the </w:t>
      </w:r>
      <w:r>
        <w:rPr>
          <w:sz w:val="22"/>
        </w:rPr>
        <w:t>conflicts</w:t>
      </w:r>
      <w:r w:rsidR="00520375">
        <w:rPr>
          <w:sz w:val="22"/>
        </w:rPr>
        <w:t xml:space="preserve"> between both TA control methods</w:t>
      </w:r>
      <w:r>
        <w:rPr>
          <w:sz w:val="22"/>
        </w:rPr>
        <w:t xml:space="preserve"> may occur</w:t>
      </w:r>
      <w:r w:rsidR="00520375">
        <w:rPr>
          <w:sz w:val="22"/>
        </w:rPr>
        <w:t>,</w:t>
      </w:r>
      <w:r>
        <w:rPr>
          <w:sz w:val="22"/>
        </w:rPr>
        <w:t xml:space="preserve"> </w:t>
      </w:r>
      <w:r w:rsidR="00520375">
        <w:rPr>
          <w:sz w:val="22"/>
        </w:rPr>
        <w:t xml:space="preserve">and </w:t>
      </w:r>
      <w:r w:rsidRPr="00D91DD3">
        <w:rPr>
          <w:sz w:val="22"/>
        </w:rPr>
        <w:t xml:space="preserve">additional </w:t>
      </w:r>
      <w:r>
        <w:rPr>
          <w:sz w:val="22"/>
        </w:rPr>
        <w:t>UE</w:t>
      </w:r>
      <w:r w:rsidRPr="00D91DD3">
        <w:rPr>
          <w:sz w:val="22"/>
        </w:rPr>
        <w:t xml:space="preserve"> behaviour </w:t>
      </w:r>
      <w:r>
        <w:rPr>
          <w:sz w:val="22"/>
        </w:rPr>
        <w:t>might</w:t>
      </w:r>
      <w:r w:rsidRPr="00D91DD3">
        <w:rPr>
          <w:sz w:val="22"/>
        </w:rPr>
        <w:t xml:space="preserve"> be </w:t>
      </w:r>
      <w:r>
        <w:rPr>
          <w:sz w:val="22"/>
        </w:rPr>
        <w:t>necessary</w:t>
      </w:r>
      <w:r w:rsidR="00CB125F">
        <w:rPr>
          <w:sz w:val="22"/>
        </w:rPr>
        <w:t>.</w:t>
      </w:r>
    </w:p>
    <w:p w14:paraId="378F536F" w14:textId="77777777" w:rsidR="00D631C9" w:rsidRPr="00E669D3" w:rsidRDefault="00D631C9" w:rsidP="00881C46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</w:rPr>
      </w:pPr>
    </w:p>
    <w:p w14:paraId="3ED7FDE5" w14:textId="22925FF9" w:rsidR="007E43E1" w:rsidRPr="00FF68F5" w:rsidRDefault="007E43E1" w:rsidP="007E43E1">
      <w:pPr>
        <w:pStyle w:val="2"/>
        <w:ind w:left="620" w:right="220"/>
        <w:rPr>
          <w:rFonts w:eastAsiaTheme="minorEastAsia"/>
        </w:rPr>
      </w:pPr>
      <w:r>
        <w:rPr>
          <w:rFonts w:eastAsiaTheme="minorEastAsia" w:hint="eastAsia"/>
        </w:rPr>
        <w:t xml:space="preserve">Satellite </w:t>
      </w:r>
      <w:r>
        <w:rPr>
          <w:rFonts w:eastAsiaTheme="minorEastAsia"/>
        </w:rPr>
        <w:t>ephemeris</w:t>
      </w:r>
      <w:r>
        <w:rPr>
          <w:rFonts w:eastAsiaTheme="minorEastAsia" w:hint="eastAsia"/>
        </w:rPr>
        <w:t xml:space="preserve"> format</w:t>
      </w:r>
    </w:p>
    <w:p w14:paraId="16CD0E13" w14:textId="78FBBFD3" w:rsidR="00C076D1" w:rsidRDefault="00642C0D" w:rsidP="00642C0D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</w:rPr>
      </w:pPr>
      <w:r>
        <w:rPr>
          <w:b w:val="0"/>
          <w:sz w:val="22"/>
        </w:rPr>
        <w:t>In RAN1 #105-e meeting, it was agreed that two satellite ephemeris formats are supported in specifications.</w:t>
      </w:r>
      <w:r w:rsidR="00C076D1">
        <w:rPr>
          <w:b w:val="0"/>
          <w:sz w:val="22"/>
        </w:rPr>
        <w:t xml:space="preserve"> In </w:t>
      </w:r>
      <w:r>
        <w:rPr>
          <w:b w:val="0"/>
          <w:sz w:val="22"/>
        </w:rPr>
        <w:t xml:space="preserve">this </w:t>
      </w:r>
      <w:r w:rsidR="00C076D1">
        <w:rPr>
          <w:b w:val="0"/>
          <w:sz w:val="22"/>
        </w:rPr>
        <w:t>agreement, two satellite ephemeris formats are considered as follows:</w:t>
      </w:r>
    </w:p>
    <w:p w14:paraId="51F98E74" w14:textId="6CFAE947" w:rsidR="00286562" w:rsidRDefault="00BD6B8D" w:rsidP="00D31146">
      <w:pPr>
        <w:pStyle w:val="LGTdoc1"/>
        <w:numPr>
          <w:ilvl w:val="0"/>
          <w:numId w:val="18"/>
        </w:numPr>
        <w:snapToGrid/>
        <w:spacing w:beforeLines="0" w:before="100" w:beforeAutospacing="1" w:line="360" w:lineRule="auto"/>
        <w:contextualSpacing/>
        <w:rPr>
          <w:b w:val="0"/>
          <w:sz w:val="22"/>
        </w:rPr>
      </w:pPr>
      <w:r>
        <w:rPr>
          <w:b w:val="0"/>
          <w:sz w:val="22"/>
        </w:rPr>
        <w:t xml:space="preserve">Format </w:t>
      </w:r>
      <w:r w:rsidR="00C076D1">
        <w:rPr>
          <w:b w:val="0"/>
          <w:sz w:val="22"/>
        </w:rPr>
        <w:t>1: E</w:t>
      </w:r>
      <w:r w:rsidR="00C076D1" w:rsidRPr="00C076D1">
        <w:rPr>
          <w:b w:val="0"/>
          <w:sz w:val="22"/>
        </w:rPr>
        <w:t>phemeris format based on satellite</w:t>
      </w:r>
      <w:r w:rsidR="00C076D1">
        <w:rPr>
          <w:b w:val="0"/>
          <w:sz w:val="22"/>
        </w:rPr>
        <w:t xml:space="preserve"> state vectors.</w:t>
      </w:r>
    </w:p>
    <w:p w14:paraId="23BA0A98" w14:textId="1677E4A2" w:rsidR="00167024" w:rsidRPr="00C3366D" w:rsidRDefault="00BD6B8D" w:rsidP="00D31146">
      <w:pPr>
        <w:pStyle w:val="LGTdoc1"/>
        <w:numPr>
          <w:ilvl w:val="0"/>
          <w:numId w:val="18"/>
        </w:numPr>
        <w:snapToGrid/>
        <w:spacing w:beforeLines="0" w:before="100" w:beforeAutospacing="1" w:line="360" w:lineRule="auto"/>
        <w:contextualSpacing/>
        <w:rPr>
          <w:b w:val="0"/>
          <w:sz w:val="22"/>
        </w:rPr>
      </w:pPr>
      <w:r>
        <w:rPr>
          <w:b w:val="0"/>
          <w:sz w:val="22"/>
        </w:rPr>
        <w:t xml:space="preserve">Format </w:t>
      </w:r>
      <w:r w:rsidR="00C076D1" w:rsidRPr="00C3366D">
        <w:rPr>
          <w:b w:val="0"/>
          <w:sz w:val="22"/>
        </w:rPr>
        <w:t xml:space="preserve">2: </w:t>
      </w:r>
      <w:r w:rsidR="00C076D1" w:rsidRPr="00C3366D">
        <w:rPr>
          <w:rFonts w:hint="eastAsia"/>
          <w:b w:val="0"/>
          <w:sz w:val="22"/>
        </w:rPr>
        <w:t>E</w:t>
      </w:r>
      <w:r w:rsidR="00C076D1" w:rsidRPr="00C3366D">
        <w:rPr>
          <w:b w:val="0"/>
          <w:sz w:val="22"/>
        </w:rPr>
        <w:t>phemeris format based on orbital elements.</w:t>
      </w:r>
    </w:p>
    <w:p w14:paraId="4FE3BD5B" w14:textId="108AE436" w:rsidR="00B86397" w:rsidRDefault="00EF20E7" w:rsidP="00AE7B7A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</w:rPr>
      </w:pPr>
      <w:r>
        <w:rPr>
          <w:b w:val="0"/>
          <w:sz w:val="22"/>
        </w:rPr>
        <w:t>Agreed detail parameters</w:t>
      </w:r>
      <w:r w:rsidR="003A7BBB">
        <w:rPr>
          <w:b w:val="0"/>
          <w:sz w:val="22"/>
        </w:rPr>
        <w:t xml:space="preserve"> </w:t>
      </w:r>
      <w:r w:rsidR="00B86397">
        <w:rPr>
          <w:b w:val="0"/>
          <w:sz w:val="22"/>
        </w:rPr>
        <w:t xml:space="preserve">regarding </w:t>
      </w:r>
      <w:r w:rsidR="00BD6B8D">
        <w:rPr>
          <w:b w:val="0"/>
          <w:sz w:val="22"/>
        </w:rPr>
        <w:t xml:space="preserve">Format </w:t>
      </w:r>
      <w:r w:rsidR="003A7BBB">
        <w:rPr>
          <w:b w:val="0"/>
          <w:sz w:val="22"/>
        </w:rPr>
        <w:t>1</w:t>
      </w:r>
      <w:r>
        <w:rPr>
          <w:b w:val="0"/>
          <w:sz w:val="22"/>
        </w:rPr>
        <w:t xml:space="preserve"> are</w:t>
      </w:r>
      <w:r w:rsidR="003A7BBB">
        <w:rPr>
          <w:b w:val="0"/>
          <w:sz w:val="22"/>
        </w:rPr>
        <w:t xml:space="preserve"> 3-demensional position and velocity vectors, </w:t>
      </w:r>
      <w:r w:rsidR="00286562">
        <w:rPr>
          <w:b w:val="0"/>
          <w:sz w:val="22"/>
        </w:rPr>
        <w:t>i.e., (</w:t>
      </w:r>
      <w:r w:rsidR="003A7BBB">
        <w:rPr>
          <w:b w:val="0"/>
          <w:sz w:val="22"/>
        </w:rPr>
        <w:t>x, y, z, v</w:t>
      </w:r>
      <w:r w:rsidR="003A7BBB" w:rsidRPr="00D31146">
        <w:rPr>
          <w:b w:val="0"/>
          <w:sz w:val="22"/>
          <w:vertAlign w:val="subscript"/>
        </w:rPr>
        <w:t>x</w:t>
      </w:r>
      <w:r w:rsidR="003A7BBB">
        <w:rPr>
          <w:b w:val="0"/>
          <w:sz w:val="22"/>
        </w:rPr>
        <w:t>, v</w:t>
      </w:r>
      <w:r w:rsidR="003A7BBB" w:rsidRPr="00D31146">
        <w:rPr>
          <w:b w:val="0"/>
          <w:sz w:val="22"/>
          <w:vertAlign w:val="subscript"/>
        </w:rPr>
        <w:t>y</w:t>
      </w:r>
      <w:r w:rsidR="003A7BBB">
        <w:rPr>
          <w:b w:val="0"/>
          <w:sz w:val="22"/>
        </w:rPr>
        <w:t>, v</w:t>
      </w:r>
      <w:r w:rsidR="003A7BBB" w:rsidRPr="00D31146">
        <w:rPr>
          <w:b w:val="0"/>
          <w:sz w:val="22"/>
          <w:vertAlign w:val="subscript"/>
        </w:rPr>
        <w:t>z</w:t>
      </w:r>
      <w:r w:rsidR="00286562">
        <w:rPr>
          <w:b w:val="0"/>
          <w:sz w:val="22"/>
        </w:rPr>
        <w:t>)</w:t>
      </w:r>
      <w:r w:rsidR="003A7BBB">
        <w:rPr>
          <w:b w:val="0"/>
          <w:sz w:val="22"/>
        </w:rPr>
        <w:t xml:space="preserve">. </w:t>
      </w:r>
      <w:r w:rsidR="0009799A">
        <w:rPr>
          <w:b w:val="0"/>
          <w:sz w:val="22"/>
        </w:rPr>
        <w:t xml:space="preserve">In this </w:t>
      </w:r>
      <w:r>
        <w:rPr>
          <w:b w:val="0"/>
          <w:sz w:val="22"/>
        </w:rPr>
        <w:t>option</w:t>
      </w:r>
      <w:r w:rsidR="0009799A">
        <w:rPr>
          <w:b w:val="0"/>
          <w:sz w:val="22"/>
        </w:rPr>
        <w:t>, t</w:t>
      </w:r>
      <w:r w:rsidR="00B86397" w:rsidRPr="00B86397">
        <w:rPr>
          <w:b w:val="0"/>
          <w:sz w:val="22"/>
        </w:rPr>
        <w:t>he network needs to provide additional epoch time</w:t>
      </w:r>
      <w:r w:rsidR="00B86397">
        <w:rPr>
          <w:b w:val="0"/>
          <w:sz w:val="22"/>
        </w:rPr>
        <w:t xml:space="preserve"> (</w:t>
      </w:r>
      <w:r>
        <w:rPr>
          <w:b w:val="0"/>
          <w:sz w:val="22"/>
        </w:rPr>
        <w:t xml:space="preserve">i.e., </w:t>
      </w:r>
      <w:r w:rsidR="00B86397">
        <w:rPr>
          <w:b w:val="0"/>
          <w:sz w:val="22"/>
        </w:rPr>
        <w:t>reference time)</w:t>
      </w:r>
      <w:r w:rsidR="00B86397" w:rsidRPr="00B86397">
        <w:rPr>
          <w:b w:val="0"/>
          <w:sz w:val="22"/>
        </w:rPr>
        <w:t xml:space="preserve"> information along with the above</w:t>
      </w:r>
      <w:r w:rsidR="00B86397">
        <w:rPr>
          <w:b w:val="0"/>
          <w:sz w:val="22"/>
        </w:rPr>
        <w:t xml:space="preserve"> six</w:t>
      </w:r>
      <w:r w:rsidR="00B86397" w:rsidRPr="00B86397">
        <w:rPr>
          <w:b w:val="0"/>
          <w:sz w:val="22"/>
        </w:rPr>
        <w:t xml:space="preserve"> elements.</w:t>
      </w:r>
      <w:r w:rsidR="00B86397">
        <w:rPr>
          <w:b w:val="0"/>
          <w:sz w:val="22"/>
        </w:rPr>
        <w:t xml:space="preserve"> </w:t>
      </w:r>
      <w:r w:rsidR="000909BA">
        <w:rPr>
          <w:b w:val="0"/>
          <w:sz w:val="22"/>
        </w:rPr>
        <w:t>It</w:t>
      </w:r>
      <w:r w:rsidR="00B86397" w:rsidRPr="00B86397">
        <w:rPr>
          <w:b w:val="0"/>
          <w:sz w:val="22"/>
        </w:rPr>
        <w:t xml:space="preserve"> may be desirable to </w:t>
      </w:r>
      <w:r w:rsidR="00B86397">
        <w:rPr>
          <w:b w:val="0"/>
          <w:sz w:val="22"/>
        </w:rPr>
        <w:t xml:space="preserve">provide </w:t>
      </w:r>
      <w:r w:rsidR="00B86397" w:rsidRPr="00B86397">
        <w:rPr>
          <w:b w:val="0"/>
          <w:sz w:val="22"/>
        </w:rPr>
        <w:t xml:space="preserve">these information frequently for accurate </w:t>
      </w:r>
      <w:r w:rsidR="00B86397">
        <w:rPr>
          <w:b w:val="0"/>
          <w:sz w:val="22"/>
        </w:rPr>
        <w:t>satellite ephemeris</w:t>
      </w:r>
      <w:r w:rsidR="00B86397" w:rsidRPr="00B86397">
        <w:rPr>
          <w:b w:val="0"/>
          <w:sz w:val="22"/>
        </w:rPr>
        <w:t xml:space="preserve"> </w:t>
      </w:r>
      <w:r w:rsidR="00B86397">
        <w:rPr>
          <w:b w:val="0"/>
          <w:sz w:val="22"/>
        </w:rPr>
        <w:t>prediction</w:t>
      </w:r>
      <w:r w:rsidR="00B86397" w:rsidRPr="00B86397">
        <w:rPr>
          <w:b w:val="0"/>
          <w:sz w:val="22"/>
        </w:rPr>
        <w:t>.</w:t>
      </w:r>
    </w:p>
    <w:p w14:paraId="0BF02934" w14:textId="3B61986D" w:rsidR="00B86397" w:rsidRDefault="00B86397" w:rsidP="00881C46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</w:rPr>
      </w:pPr>
      <w:r>
        <w:rPr>
          <w:rFonts w:hint="eastAsia"/>
          <w:b w:val="0"/>
          <w:sz w:val="22"/>
        </w:rPr>
        <w:t>Another</w:t>
      </w:r>
      <w:r w:rsidR="00EF20E7">
        <w:rPr>
          <w:b w:val="0"/>
          <w:sz w:val="22"/>
        </w:rPr>
        <w:t xml:space="preserve"> agreed detail parameters </w:t>
      </w:r>
      <w:r>
        <w:rPr>
          <w:rFonts w:hint="eastAsia"/>
          <w:b w:val="0"/>
          <w:sz w:val="22"/>
        </w:rPr>
        <w:t xml:space="preserve">regarding </w:t>
      </w:r>
      <w:r w:rsidR="00BD6B8D">
        <w:rPr>
          <w:b w:val="0"/>
          <w:sz w:val="22"/>
        </w:rPr>
        <w:t xml:space="preserve">Format </w:t>
      </w:r>
      <w:r>
        <w:rPr>
          <w:rFonts w:hint="eastAsia"/>
          <w:b w:val="0"/>
          <w:sz w:val="22"/>
        </w:rPr>
        <w:t>2</w:t>
      </w:r>
      <w:r w:rsidR="00EF20E7">
        <w:rPr>
          <w:b w:val="0"/>
          <w:sz w:val="22"/>
        </w:rPr>
        <w:t xml:space="preserve"> are</w:t>
      </w:r>
      <w:r>
        <w:rPr>
          <w:b w:val="0"/>
          <w:sz w:val="22"/>
        </w:rPr>
        <w:t xml:space="preserve"> </w:t>
      </w:r>
      <w:r w:rsidRPr="00B86397">
        <w:rPr>
          <w:b w:val="0"/>
          <w:sz w:val="22"/>
        </w:rPr>
        <w:t>Keplerian Orbit Elements</w:t>
      </w:r>
      <w:r>
        <w:rPr>
          <w:b w:val="0"/>
          <w:sz w:val="22"/>
        </w:rPr>
        <w:t xml:space="preserve"> </w:t>
      </w:r>
      <w:r w:rsidRPr="00B86397">
        <w:rPr>
          <w:b w:val="0"/>
          <w:sz w:val="22"/>
        </w:rPr>
        <w:t>(</w:t>
      </w:r>
      <w:r w:rsidR="00EF20E7">
        <w:rPr>
          <w:b w:val="0"/>
          <w:sz w:val="22"/>
        </w:rPr>
        <w:t xml:space="preserve">i.e., </w:t>
      </w:r>
      <w:r w:rsidR="00EF20E7" w:rsidRPr="00EF20E7">
        <w:rPr>
          <w:rFonts w:hint="eastAsia"/>
          <w:b w:val="0"/>
          <w:sz w:val="22"/>
        </w:rPr>
        <w:t>α</w:t>
      </w:r>
      <w:r w:rsidRPr="00B86397">
        <w:rPr>
          <w:b w:val="0"/>
          <w:sz w:val="22"/>
        </w:rPr>
        <w:t xml:space="preserve">, e, ω, Ω, </w:t>
      </w:r>
      <w:r w:rsidRPr="00D31146">
        <w:rPr>
          <w:b w:val="0"/>
          <w:i/>
          <w:sz w:val="22"/>
        </w:rPr>
        <w:t>i</w:t>
      </w:r>
      <w:r w:rsidRPr="00B86397">
        <w:rPr>
          <w:b w:val="0"/>
          <w:sz w:val="22"/>
        </w:rPr>
        <w:t>, M0)</w:t>
      </w:r>
      <w:r>
        <w:rPr>
          <w:b w:val="0"/>
          <w:sz w:val="22"/>
        </w:rPr>
        <w:t xml:space="preserve">. In this </w:t>
      </w:r>
      <w:r w:rsidR="00EF20E7">
        <w:rPr>
          <w:b w:val="0"/>
          <w:sz w:val="22"/>
        </w:rPr>
        <w:t>option</w:t>
      </w:r>
      <w:r>
        <w:rPr>
          <w:b w:val="0"/>
          <w:sz w:val="22"/>
        </w:rPr>
        <w:t xml:space="preserve">, some elements (e.g., </w:t>
      </w:r>
      <w:r w:rsidR="00EF20E7" w:rsidRPr="00EF20E7">
        <w:rPr>
          <w:rFonts w:hint="eastAsia"/>
          <w:b w:val="0"/>
          <w:sz w:val="22"/>
        </w:rPr>
        <w:t>α</w:t>
      </w:r>
      <w:r w:rsidRPr="00B86397">
        <w:rPr>
          <w:b w:val="0"/>
          <w:sz w:val="22"/>
        </w:rPr>
        <w:t xml:space="preserve">, e, ω, Ω, </w:t>
      </w:r>
      <w:r w:rsidRPr="000534F6">
        <w:rPr>
          <w:b w:val="0"/>
          <w:i/>
          <w:sz w:val="22"/>
        </w:rPr>
        <w:t>i</w:t>
      </w:r>
      <w:r w:rsidRPr="00D31146">
        <w:rPr>
          <w:b w:val="0"/>
          <w:sz w:val="22"/>
        </w:rPr>
        <w:t>)</w:t>
      </w:r>
      <w:r>
        <w:rPr>
          <w:b w:val="0"/>
          <w:sz w:val="22"/>
        </w:rPr>
        <w:t xml:space="preserve"> are semi-static (or time invariant)</w:t>
      </w:r>
      <w:r w:rsidR="0009799A">
        <w:rPr>
          <w:b w:val="0"/>
          <w:sz w:val="22"/>
        </w:rPr>
        <w:t xml:space="preserve"> and some elements are not. S</w:t>
      </w:r>
      <w:r>
        <w:rPr>
          <w:b w:val="0"/>
          <w:sz w:val="22"/>
        </w:rPr>
        <w:t>o</w:t>
      </w:r>
      <w:r w:rsidR="0009799A">
        <w:rPr>
          <w:b w:val="0"/>
          <w:sz w:val="22"/>
        </w:rPr>
        <w:t>,</w:t>
      </w:r>
      <w:r>
        <w:rPr>
          <w:b w:val="0"/>
          <w:sz w:val="22"/>
        </w:rPr>
        <w:t xml:space="preserve"> the network can </w:t>
      </w:r>
      <w:r w:rsidR="000909BA" w:rsidRPr="000909BA">
        <w:rPr>
          <w:b w:val="0"/>
          <w:sz w:val="22"/>
        </w:rPr>
        <w:t xml:space="preserve">semi-statically configure </w:t>
      </w:r>
      <w:r w:rsidR="0009799A">
        <w:rPr>
          <w:b w:val="0"/>
          <w:sz w:val="22"/>
        </w:rPr>
        <w:t xml:space="preserve">element </w:t>
      </w:r>
      <w:r w:rsidR="000909BA">
        <w:rPr>
          <w:b w:val="0"/>
          <w:sz w:val="22"/>
        </w:rPr>
        <w:t>such as</w:t>
      </w:r>
      <w:r w:rsidR="0009799A">
        <w:rPr>
          <w:b w:val="0"/>
          <w:sz w:val="22"/>
        </w:rPr>
        <w:t xml:space="preserve"> </w:t>
      </w:r>
      <w:r w:rsidR="000909BA">
        <w:rPr>
          <w:b w:val="0"/>
          <w:sz w:val="22"/>
        </w:rPr>
        <w:t>{</w:t>
      </w:r>
      <w:r w:rsidR="00EF20E7" w:rsidRPr="00EF20E7">
        <w:rPr>
          <w:rFonts w:hint="eastAsia"/>
          <w:b w:val="0"/>
          <w:sz w:val="22"/>
        </w:rPr>
        <w:t>α</w:t>
      </w:r>
      <w:r w:rsidR="0009799A" w:rsidRPr="00B86397">
        <w:rPr>
          <w:b w:val="0"/>
          <w:sz w:val="22"/>
        </w:rPr>
        <w:t xml:space="preserve">, e, ω, Ω, </w:t>
      </w:r>
      <w:r w:rsidR="0009799A" w:rsidRPr="000534F6">
        <w:rPr>
          <w:b w:val="0"/>
          <w:i/>
          <w:sz w:val="22"/>
        </w:rPr>
        <w:t>i</w:t>
      </w:r>
      <w:r w:rsidR="000909BA">
        <w:rPr>
          <w:b w:val="0"/>
          <w:sz w:val="22"/>
        </w:rPr>
        <w:t>}, and</w:t>
      </w:r>
      <w:r w:rsidR="0009799A">
        <w:rPr>
          <w:b w:val="0"/>
          <w:sz w:val="22"/>
        </w:rPr>
        <w:t xml:space="preserve"> </w:t>
      </w:r>
      <w:r w:rsidR="000909BA">
        <w:rPr>
          <w:b w:val="0"/>
          <w:sz w:val="22"/>
        </w:rPr>
        <w:t>provide</w:t>
      </w:r>
      <w:r w:rsidR="0009799A">
        <w:rPr>
          <w:b w:val="0"/>
          <w:sz w:val="22"/>
        </w:rPr>
        <w:t xml:space="preserve"> </w:t>
      </w:r>
      <w:r>
        <w:rPr>
          <w:b w:val="0"/>
          <w:sz w:val="22"/>
        </w:rPr>
        <w:t>time variant element</w:t>
      </w:r>
      <w:r w:rsidR="000909BA">
        <w:rPr>
          <w:b w:val="0"/>
          <w:sz w:val="22"/>
        </w:rPr>
        <w:t xml:space="preserve"> such as</w:t>
      </w:r>
      <w:r>
        <w:rPr>
          <w:b w:val="0"/>
          <w:sz w:val="22"/>
        </w:rPr>
        <w:t xml:space="preserve"> </w:t>
      </w:r>
      <w:r w:rsidR="000909BA">
        <w:rPr>
          <w:b w:val="0"/>
          <w:sz w:val="22"/>
        </w:rPr>
        <w:t>{</w:t>
      </w:r>
      <w:r w:rsidRPr="00B86397">
        <w:rPr>
          <w:b w:val="0"/>
          <w:sz w:val="22"/>
        </w:rPr>
        <w:t>M0</w:t>
      </w:r>
      <w:r w:rsidR="000909BA">
        <w:rPr>
          <w:b w:val="0"/>
          <w:sz w:val="22"/>
        </w:rPr>
        <w:t>}</w:t>
      </w:r>
      <w:r>
        <w:rPr>
          <w:b w:val="0"/>
          <w:sz w:val="22"/>
        </w:rPr>
        <w:t xml:space="preserve"> periodically</w:t>
      </w:r>
      <w:r w:rsidR="00D31146">
        <w:rPr>
          <w:b w:val="0"/>
          <w:sz w:val="22"/>
        </w:rPr>
        <w:t>.</w:t>
      </w:r>
    </w:p>
    <w:p w14:paraId="565EDE89" w14:textId="267CF6FD" w:rsidR="00174EC6" w:rsidRDefault="00862DEF" w:rsidP="00881C46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</w:rPr>
      </w:pPr>
      <w:r>
        <w:rPr>
          <w:b w:val="0"/>
          <w:sz w:val="22"/>
        </w:rPr>
        <w:lastRenderedPageBreak/>
        <w:t>Even though</w:t>
      </w:r>
      <w:r w:rsidR="00174EC6">
        <w:rPr>
          <w:rFonts w:hint="eastAsia"/>
          <w:b w:val="0"/>
          <w:sz w:val="22"/>
        </w:rPr>
        <w:t xml:space="preserve"> </w:t>
      </w:r>
      <w:r w:rsidR="00174EC6">
        <w:rPr>
          <w:b w:val="0"/>
          <w:sz w:val="22"/>
        </w:rPr>
        <w:t>two satellite ephemeris formats are supported in specifications</w:t>
      </w:r>
      <w:r w:rsidR="006B16E8">
        <w:rPr>
          <w:b w:val="0"/>
          <w:sz w:val="22"/>
        </w:rPr>
        <w:t>,</w:t>
      </w:r>
      <w:r w:rsidR="00174EC6">
        <w:rPr>
          <w:b w:val="0"/>
          <w:sz w:val="22"/>
        </w:rPr>
        <w:t xml:space="preserve"> </w:t>
      </w:r>
      <w:r>
        <w:rPr>
          <w:b w:val="0"/>
          <w:sz w:val="22"/>
        </w:rPr>
        <w:t>this agreement does</w:t>
      </w:r>
      <w:r w:rsidR="006B16E8">
        <w:rPr>
          <w:b w:val="0"/>
          <w:sz w:val="22"/>
        </w:rPr>
        <w:t xml:space="preserve"> not </w:t>
      </w:r>
      <w:r>
        <w:rPr>
          <w:b w:val="0"/>
          <w:sz w:val="22"/>
        </w:rPr>
        <w:t>enforce</w:t>
      </w:r>
      <w:r w:rsidR="006B16E8">
        <w:rPr>
          <w:b w:val="0"/>
          <w:sz w:val="22"/>
        </w:rPr>
        <w:t xml:space="preserve"> </w:t>
      </w:r>
      <w:r w:rsidR="00174EC6">
        <w:rPr>
          <w:b w:val="0"/>
          <w:sz w:val="22"/>
        </w:rPr>
        <w:t xml:space="preserve">that </w:t>
      </w:r>
      <w:r w:rsidR="006B16E8">
        <w:rPr>
          <w:b w:val="0"/>
          <w:sz w:val="22"/>
        </w:rPr>
        <w:t>they</w:t>
      </w:r>
      <w:r w:rsidR="00174EC6">
        <w:rPr>
          <w:b w:val="0"/>
          <w:sz w:val="22"/>
        </w:rPr>
        <w:t xml:space="preserve"> are mandatory feature</w:t>
      </w:r>
      <w:r w:rsidR="006B16E8">
        <w:rPr>
          <w:b w:val="0"/>
          <w:sz w:val="22"/>
        </w:rPr>
        <w:t>s</w:t>
      </w:r>
      <w:r w:rsidR="00174EC6">
        <w:rPr>
          <w:b w:val="0"/>
          <w:sz w:val="22"/>
        </w:rPr>
        <w:t xml:space="preserve"> </w:t>
      </w:r>
      <w:r>
        <w:rPr>
          <w:b w:val="0"/>
          <w:sz w:val="22"/>
        </w:rPr>
        <w:t>for</w:t>
      </w:r>
      <w:r w:rsidR="00174EC6">
        <w:rPr>
          <w:b w:val="0"/>
          <w:sz w:val="22"/>
        </w:rPr>
        <w:t xml:space="preserve"> UE implementation. </w:t>
      </w:r>
      <w:r>
        <w:rPr>
          <w:b w:val="0"/>
          <w:sz w:val="22"/>
        </w:rPr>
        <w:t>Therefore, t</w:t>
      </w:r>
      <w:r w:rsidR="006B16E8">
        <w:rPr>
          <w:b w:val="0"/>
          <w:sz w:val="22"/>
        </w:rPr>
        <w:t xml:space="preserve">o reduce the </w:t>
      </w:r>
      <w:r w:rsidR="006B16E8" w:rsidRPr="006B16E8">
        <w:rPr>
          <w:b w:val="0"/>
          <w:sz w:val="22"/>
        </w:rPr>
        <w:t>UE implementation complexity</w:t>
      </w:r>
      <w:r w:rsidR="006B16E8">
        <w:rPr>
          <w:b w:val="0"/>
          <w:sz w:val="22"/>
        </w:rPr>
        <w:t>, w</w:t>
      </w:r>
      <w:r w:rsidR="00174EC6">
        <w:rPr>
          <w:b w:val="0"/>
          <w:sz w:val="22"/>
        </w:rPr>
        <w:t>e prefer</w:t>
      </w:r>
      <w:r w:rsidR="006B16E8">
        <w:rPr>
          <w:b w:val="0"/>
          <w:sz w:val="22"/>
        </w:rPr>
        <w:t xml:space="preserve"> that </w:t>
      </w:r>
      <w:r w:rsidR="00174EC6">
        <w:rPr>
          <w:b w:val="0"/>
          <w:sz w:val="22"/>
        </w:rPr>
        <w:t xml:space="preserve">one of </w:t>
      </w:r>
      <w:r w:rsidR="006B16E8">
        <w:rPr>
          <w:b w:val="0"/>
          <w:sz w:val="22"/>
        </w:rPr>
        <w:t>these</w:t>
      </w:r>
      <w:r w:rsidR="00174EC6">
        <w:rPr>
          <w:b w:val="0"/>
          <w:sz w:val="22"/>
        </w:rPr>
        <w:t xml:space="preserve"> formats can be mandatory feature and </w:t>
      </w:r>
      <w:r w:rsidR="006B16E8">
        <w:rPr>
          <w:b w:val="0"/>
          <w:sz w:val="22"/>
        </w:rPr>
        <w:t>the other</w:t>
      </w:r>
      <w:r w:rsidR="00174EC6">
        <w:rPr>
          <w:b w:val="0"/>
          <w:sz w:val="22"/>
        </w:rPr>
        <w:t xml:space="preserve"> can be optional feature</w:t>
      </w:r>
      <w:r w:rsidR="00E31CAF">
        <w:rPr>
          <w:b w:val="0"/>
          <w:sz w:val="22"/>
        </w:rPr>
        <w:t xml:space="preserve">, and this issue can be further </w:t>
      </w:r>
      <w:r w:rsidR="00174EC6">
        <w:rPr>
          <w:b w:val="0"/>
          <w:sz w:val="22"/>
        </w:rPr>
        <w:t>discuss</w:t>
      </w:r>
      <w:r w:rsidR="00E31CAF">
        <w:rPr>
          <w:b w:val="0"/>
          <w:sz w:val="22"/>
        </w:rPr>
        <w:t>ed</w:t>
      </w:r>
      <w:r w:rsidR="00174EC6">
        <w:rPr>
          <w:b w:val="0"/>
          <w:sz w:val="22"/>
        </w:rPr>
        <w:t xml:space="preserve"> in the UE capability discussion.</w:t>
      </w:r>
    </w:p>
    <w:p w14:paraId="2A415098" w14:textId="7E162718" w:rsidR="00286562" w:rsidRPr="00C3366D" w:rsidRDefault="00286562" w:rsidP="00881C46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</w:rPr>
      </w:pPr>
    </w:p>
    <w:p w14:paraId="671FBF70" w14:textId="4156F232" w:rsidR="006B16E8" w:rsidRDefault="006B16E8" w:rsidP="00C3366D">
      <w:pPr>
        <w:pStyle w:val="LGTdoc1"/>
        <w:snapToGrid/>
        <w:spacing w:beforeLines="0" w:before="100" w:beforeAutospacing="1" w:line="360" w:lineRule="auto"/>
        <w:ind w:firstLine="330"/>
        <w:contextualSpacing/>
        <w:rPr>
          <w:sz w:val="22"/>
          <w:lang w:val="en-US"/>
        </w:rPr>
      </w:pPr>
      <w:r>
        <w:rPr>
          <w:sz w:val="22"/>
          <w:lang w:val="en-US"/>
        </w:rPr>
        <w:t xml:space="preserve">Observation 2. Regarding two satellite ephemeris formats, </w:t>
      </w:r>
      <w:r w:rsidRPr="006B16E8">
        <w:rPr>
          <w:sz w:val="22"/>
          <w:lang w:val="en-US"/>
        </w:rPr>
        <w:t xml:space="preserve">to reduce </w:t>
      </w:r>
      <w:r>
        <w:rPr>
          <w:sz w:val="22"/>
          <w:lang w:val="en-US"/>
        </w:rPr>
        <w:t xml:space="preserve">the </w:t>
      </w:r>
      <w:r w:rsidRPr="006B16E8">
        <w:rPr>
          <w:sz w:val="22"/>
          <w:lang w:val="en-US"/>
        </w:rPr>
        <w:t>UE implementation complexity</w:t>
      </w:r>
      <w:r>
        <w:rPr>
          <w:sz w:val="22"/>
          <w:lang w:val="en-US"/>
        </w:rPr>
        <w:t xml:space="preserve">, it is preferred that </w:t>
      </w:r>
      <w:r w:rsidRPr="006B16E8">
        <w:rPr>
          <w:sz w:val="22"/>
          <w:lang w:val="en-US"/>
        </w:rPr>
        <w:t xml:space="preserve">one of </w:t>
      </w:r>
      <w:r>
        <w:rPr>
          <w:sz w:val="22"/>
          <w:lang w:val="en-US"/>
        </w:rPr>
        <w:t>these</w:t>
      </w:r>
      <w:r w:rsidRPr="006B16E8">
        <w:rPr>
          <w:sz w:val="22"/>
          <w:lang w:val="en-US"/>
        </w:rPr>
        <w:t xml:space="preserve"> formats can be a mandatory feature and </w:t>
      </w:r>
      <w:r>
        <w:rPr>
          <w:sz w:val="22"/>
          <w:lang w:val="en-US"/>
        </w:rPr>
        <w:t xml:space="preserve">the </w:t>
      </w:r>
      <w:r w:rsidR="004341F8">
        <w:rPr>
          <w:sz w:val="22"/>
          <w:lang w:val="en-US"/>
        </w:rPr>
        <w:t>other</w:t>
      </w:r>
      <w:r w:rsidRPr="006B16E8">
        <w:rPr>
          <w:sz w:val="22"/>
          <w:lang w:val="en-US"/>
        </w:rPr>
        <w:t xml:space="preserve"> can be optional feature</w:t>
      </w:r>
      <w:r>
        <w:rPr>
          <w:sz w:val="22"/>
          <w:lang w:val="en-US"/>
        </w:rPr>
        <w:t>.</w:t>
      </w:r>
    </w:p>
    <w:p w14:paraId="1CC4EED9" w14:textId="77777777" w:rsidR="00167024" w:rsidRDefault="00167024" w:rsidP="00881C46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</w:p>
    <w:p w14:paraId="60EA8DC6" w14:textId="0FE6B6AB" w:rsidR="000909BA" w:rsidRDefault="002B6077" w:rsidP="00881C46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</w:rPr>
      </w:pPr>
      <w:r>
        <w:rPr>
          <w:b w:val="0"/>
          <w:sz w:val="22"/>
        </w:rPr>
        <w:t>Meanwhile</w:t>
      </w:r>
      <w:r w:rsidR="000909BA">
        <w:rPr>
          <w:b w:val="0"/>
          <w:sz w:val="22"/>
        </w:rPr>
        <w:t xml:space="preserve">, supporting </w:t>
      </w:r>
      <w:r>
        <w:rPr>
          <w:b w:val="0"/>
          <w:sz w:val="22"/>
        </w:rPr>
        <w:t xml:space="preserve">the </w:t>
      </w:r>
      <w:r w:rsidR="0021121A">
        <w:rPr>
          <w:b w:val="0"/>
          <w:sz w:val="22"/>
        </w:rPr>
        <w:t>validity timing window</w:t>
      </w:r>
      <w:r w:rsidR="00E31CAF">
        <w:rPr>
          <w:b w:val="0"/>
          <w:sz w:val="22"/>
        </w:rPr>
        <w:t xml:space="preserve"> (</w:t>
      </w:r>
      <w:r w:rsidR="00E31CAF">
        <w:rPr>
          <w:rFonts w:hint="eastAsia"/>
          <w:b w:val="0"/>
          <w:sz w:val="22"/>
        </w:rPr>
        <w:t xml:space="preserve">or </w:t>
      </w:r>
      <w:r w:rsidR="00E31CAF">
        <w:rPr>
          <w:b w:val="0"/>
          <w:sz w:val="22"/>
        </w:rPr>
        <w:t>validity timer)</w:t>
      </w:r>
      <w:r w:rsidR="0021121A">
        <w:rPr>
          <w:b w:val="0"/>
          <w:sz w:val="22"/>
        </w:rPr>
        <w:t xml:space="preserve"> </w:t>
      </w:r>
      <w:r w:rsidR="000909BA">
        <w:rPr>
          <w:b w:val="0"/>
          <w:sz w:val="22"/>
        </w:rPr>
        <w:t>for s</w:t>
      </w:r>
      <w:r w:rsidR="000909BA" w:rsidRPr="000909BA">
        <w:rPr>
          <w:b w:val="0"/>
          <w:sz w:val="22"/>
        </w:rPr>
        <w:t xml:space="preserve">atellite </w:t>
      </w:r>
      <w:r w:rsidR="000909BA">
        <w:rPr>
          <w:b w:val="0"/>
          <w:sz w:val="22"/>
        </w:rPr>
        <w:t xml:space="preserve">ephemeris information can be considered. For example, </w:t>
      </w:r>
      <w:r>
        <w:rPr>
          <w:b w:val="0"/>
          <w:sz w:val="22"/>
        </w:rPr>
        <w:t xml:space="preserve">the </w:t>
      </w:r>
      <w:r w:rsidR="000909BA">
        <w:rPr>
          <w:b w:val="0"/>
          <w:sz w:val="22"/>
        </w:rPr>
        <w:t xml:space="preserve">network can </w:t>
      </w:r>
      <w:r w:rsidR="0021121A">
        <w:rPr>
          <w:b w:val="0"/>
          <w:sz w:val="22"/>
        </w:rPr>
        <w:t>provide</w:t>
      </w:r>
      <w:r w:rsidR="000909BA">
        <w:rPr>
          <w:b w:val="0"/>
          <w:sz w:val="22"/>
        </w:rPr>
        <w:t xml:space="preserve"> the </w:t>
      </w:r>
      <w:r w:rsidR="0021121A">
        <w:rPr>
          <w:b w:val="0"/>
          <w:sz w:val="22"/>
        </w:rPr>
        <w:t xml:space="preserve">validity </w:t>
      </w:r>
      <w:r w:rsidR="000909BA">
        <w:rPr>
          <w:b w:val="0"/>
          <w:sz w:val="22"/>
        </w:rPr>
        <w:t xml:space="preserve">timing window along with satellite ephemeris information. </w:t>
      </w:r>
      <w:r>
        <w:rPr>
          <w:b w:val="0"/>
          <w:sz w:val="22"/>
        </w:rPr>
        <w:t>Then, t</w:t>
      </w:r>
      <w:r w:rsidR="0021121A">
        <w:rPr>
          <w:b w:val="0"/>
          <w:sz w:val="22"/>
        </w:rPr>
        <w:t>he UE can calculate the UE specific TA using the satellite ephemeris information during validity window. But, if</w:t>
      </w:r>
      <w:r w:rsidR="000909BA">
        <w:rPr>
          <w:b w:val="0"/>
          <w:sz w:val="22"/>
        </w:rPr>
        <w:t xml:space="preserve"> </w:t>
      </w:r>
      <w:r>
        <w:rPr>
          <w:b w:val="0"/>
          <w:sz w:val="22"/>
        </w:rPr>
        <w:t>the validity timing window ends</w:t>
      </w:r>
      <w:r w:rsidR="000909BA">
        <w:rPr>
          <w:b w:val="0"/>
          <w:sz w:val="22"/>
        </w:rPr>
        <w:t>, the UE</w:t>
      </w:r>
      <w:r w:rsidR="0021121A">
        <w:rPr>
          <w:b w:val="0"/>
          <w:sz w:val="22"/>
        </w:rPr>
        <w:t xml:space="preserve"> can</w:t>
      </w:r>
      <w:r w:rsidR="000909BA">
        <w:rPr>
          <w:b w:val="0"/>
          <w:sz w:val="22"/>
        </w:rPr>
        <w:t xml:space="preserve"> </w:t>
      </w:r>
      <w:r w:rsidR="0021121A">
        <w:rPr>
          <w:b w:val="0"/>
          <w:sz w:val="22"/>
        </w:rPr>
        <w:t xml:space="preserve">determine that </w:t>
      </w:r>
      <w:r w:rsidR="000909BA">
        <w:rPr>
          <w:b w:val="0"/>
          <w:sz w:val="22"/>
        </w:rPr>
        <w:t xml:space="preserve">the latest satellite ephemeris information </w:t>
      </w:r>
      <w:r w:rsidR="0021121A">
        <w:rPr>
          <w:b w:val="0"/>
          <w:sz w:val="22"/>
        </w:rPr>
        <w:t xml:space="preserve">is </w:t>
      </w:r>
      <w:r w:rsidR="000909BA">
        <w:rPr>
          <w:b w:val="0"/>
          <w:sz w:val="22"/>
        </w:rPr>
        <w:t>no longer</w:t>
      </w:r>
      <w:r w:rsidR="0021121A">
        <w:rPr>
          <w:b w:val="0"/>
          <w:sz w:val="22"/>
        </w:rPr>
        <w:t xml:space="preserve"> </w:t>
      </w:r>
      <w:r w:rsidR="000909BA">
        <w:rPr>
          <w:b w:val="0"/>
          <w:sz w:val="22"/>
        </w:rPr>
        <w:t>valid</w:t>
      </w:r>
      <w:r w:rsidR="0021121A">
        <w:rPr>
          <w:b w:val="0"/>
          <w:sz w:val="22"/>
        </w:rPr>
        <w:t xml:space="preserve">, </w:t>
      </w:r>
      <w:r w:rsidR="00793CBA">
        <w:rPr>
          <w:b w:val="0"/>
          <w:sz w:val="22"/>
        </w:rPr>
        <w:t xml:space="preserve">so it could be reasonable that </w:t>
      </w:r>
      <w:r w:rsidR="00793CBA">
        <w:rPr>
          <w:rFonts w:hint="eastAsia"/>
          <w:b w:val="0"/>
          <w:sz w:val="22"/>
        </w:rPr>
        <w:t xml:space="preserve">network should provide </w:t>
      </w:r>
      <w:r w:rsidR="0021121A">
        <w:rPr>
          <w:b w:val="0"/>
          <w:sz w:val="22"/>
        </w:rPr>
        <w:t xml:space="preserve">new satellite ephemeris information </w:t>
      </w:r>
      <w:r w:rsidR="00793CBA">
        <w:rPr>
          <w:b w:val="0"/>
          <w:sz w:val="22"/>
        </w:rPr>
        <w:t>during the validity timing window</w:t>
      </w:r>
      <w:r w:rsidR="000909BA">
        <w:rPr>
          <w:b w:val="0"/>
          <w:sz w:val="22"/>
        </w:rPr>
        <w:t>.</w:t>
      </w:r>
    </w:p>
    <w:p w14:paraId="5AA970A2" w14:textId="549B2811" w:rsidR="00807DBB" w:rsidRDefault="00807DBB" w:rsidP="00EC23E9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</w:rPr>
      </w:pPr>
      <w:r w:rsidRPr="00807DBB">
        <w:rPr>
          <w:b w:val="0"/>
          <w:sz w:val="22"/>
        </w:rPr>
        <w:t xml:space="preserve">Moreover, since two </w:t>
      </w:r>
      <w:r w:rsidR="00396262">
        <w:rPr>
          <w:b w:val="0"/>
          <w:sz w:val="22"/>
        </w:rPr>
        <w:t xml:space="preserve">satellite ephemeris </w:t>
      </w:r>
      <w:r>
        <w:rPr>
          <w:b w:val="0"/>
          <w:sz w:val="22"/>
        </w:rPr>
        <w:t>formats</w:t>
      </w:r>
      <w:r w:rsidRPr="00807DBB">
        <w:rPr>
          <w:b w:val="0"/>
          <w:sz w:val="22"/>
        </w:rPr>
        <w:t xml:space="preserve"> are supported </w:t>
      </w:r>
      <w:r>
        <w:rPr>
          <w:b w:val="0"/>
          <w:sz w:val="22"/>
        </w:rPr>
        <w:t>in</w:t>
      </w:r>
      <w:r w:rsidR="00396262">
        <w:rPr>
          <w:b w:val="0"/>
          <w:sz w:val="22"/>
        </w:rPr>
        <w:t xml:space="preserve"> </w:t>
      </w:r>
      <w:r w:rsidRPr="00807DBB">
        <w:rPr>
          <w:b w:val="0"/>
          <w:sz w:val="22"/>
        </w:rPr>
        <w:t>spec</w:t>
      </w:r>
      <w:r>
        <w:rPr>
          <w:b w:val="0"/>
          <w:sz w:val="22"/>
        </w:rPr>
        <w:t>ification</w:t>
      </w:r>
      <w:r w:rsidR="00396262">
        <w:rPr>
          <w:b w:val="0"/>
          <w:sz w:val="22"/>
        </w:rPr>
        <w:t>s</w:t>
      </w:r>
      <w:r w:rsidRPr="00807DBB">
        <w:rPr>
          <w:b w:val="0"/>
          <w:sz w:val="22"/>
        </w:rPr>
        <w:t xml:space="preserve">, </w:t>
      </w:r>
      <w:r>
        <w:rPr>
          <w:b w:val="0"/>
          <w:sz w:val="22"/>
        </w:rPr>
        <w:t xml:space="preserve">it </w:t>
      </w:r>
      <w:r w:rsidR="00862DEF">
        <w:rPr>
          <w:b w:val="0"/>
          <w:sz w:val="22"/>
        </w:rPr>
        <w:t>can</w:t>
      </w:r>
      <w:r>
        <w:rPr>
          <w:b w:val="0"/>
          <w:sz w:val="22"/>
        </w:rPr>
        <w:t xml:space="preserve"> be considered that gNB </w:t>
      </w:r>
      <w:r w:rsidR="00862DEF">
        <w:rPr>
          <w:b w:val="0"/>
          <w:sz w:val="22"/>
        </w:rPr>
        <w:t xml:space="preserve">can </w:t>
      </w:r>
      <w:r>
        <w:rPr>
          <w:b w:val="0"/>
          <w:sz w:val="22"/>
        </w:rPr>
        <w:t>provide</w:t>
      </w:r>
      <w:r w:rsidR="00396262">
        <w:rPr>
          <w:b w:val="0"/>
          <w:sz w:val="22"/>
        </w:rPr>
        <w:t xml:space="preserve"> </w:t>
      </w:r>
      <w:r>
        <w:rPr>
          <w:b w:val="0"/>
          <w:sz w:val="22"/>
        </w:rPr>
        <w:t xml:space="preserve">both formats at the same time. </w:t>
      </w:r>
      <w:r w:rsidR="00E67FD4">
        <w:rPr>
          <w:b w:val="0"/>
          <w:sz w:val="22"/>
        </w:rPr>
        <w:t>In</w:t>
      </w:r>
      <w:r>
        <w:rPr>
          <w:b w:val="0"/>
          <w:sz w:val="22"/>
        </w:rPr>
        <w:t xml:space="preserve"> this situation</w:t>
      </w:r>
      <w:r w:rsidRPr="00807DBB">
        <w:rPr>
          <w:b w:val="0"/>
          <w:sz w:val="22"/>
        </w:rPr>
        <w:t xml:space="preserve">, it </w:t>
      </w:r>
      <w:r w:rsidR="0087464F">
        <w:rPr>
          <w:b w:val="0"/>
          <w:sz w:val="22"/>
        </w:rPr>
        <w:t>is</w:t>
      </w:r>
      <w:r w:rsidR="00396262">
        <w:rPr>
          <w:b w:val="0"/>
          <w:sz w:val="22"/>
        </w:rPr>
        <w:t xml:space="preserve"> reasonable </w:t>
      </w:r>
      <w:r w:rsidRPr="00807DBB">
        <w:rPr>
          <w:b w:val="0"/>
          <w:sz w:val="22"/>
        </w:rPr>
        <w:t xml:space="preserve">to </w:t>
      </w:r>
      <w:r w:rsidR="0087464F">
        <w:rPr>
          <w:b w:val="0"/>
          <w:sz w:val="22"/>
        </w:rPr>
        <w:t>co</w:t>
      </w:r>
      <w:r w:rsidR="00862DEF">
        <w:rPr>
          <w:b w:val="0"/>
          <w:sz w:val="22"/>
        </w:rPr>
        <w:t>nsider to introduce</w:t>
      </w:r>
      <w:r w:rsidR="0087464F">
        <w:rPr>
          <w:b w:val="0"/>
          <w:sz w:val="22"/>
        </w:rPr>
        <w:t xml:space="preserve"> </w:t>
      </w:r>
      <w:r w:rsidR="00396262" w:rsidRPr="00807DBB">
        <w:rPr>
          <w:b w:val="0"/>
          <w:sz w:val="22"/>
        </w:rPr>
        <w:t xml:space="preserve">independent </w:t>
      </w:r>
      <w:r w:rsidR="00396262">
        <w:rPr>
          <w:b w:val="0"/>
          <w:sz w:val="22"/>
        </w:rPr>
        <w:t xml:space="preserve">validity timing </w:t>
      </w:r>
      <w:r w:rsidR="0087464F">
        <w:rPr>
          <w:b w:val="0"/>
          <w:sz w:val="22"/>
        </w:rPr>
        <w:t>windows for</w:t>
      </w:r>
      <w:r w:rsidR="00862DEF">
        <w:rPr>
          <w:b w:val="0"/>
          <w:sz w:val="22"/>
        </w:rPr>
        <w:t xml:space="preserve"> each </w:t>
      </w:r>
      <w:r w:rsidR="0087464F">
        <w:rPr>
          <w:b w:val="0"/>
          <w:sz w:val="22"/>
        </w:rPr>
        <w:t>format.</w:t>
      </w:r>
      <w:r w:rsidRPr="00807DBB">
        <w:rPr>
          <w:b w:val="0"/>
          <w:sz w:val="22"/>
        </w:rPr>
        <w:t xml:space="preserve"> This is because</w:t>
      </w:r>
      <w:r w:rsidR="00862DEF">
        <w:rPr>
          <w:b w:val="0"/>
          <w:sz w:val="22"/>
        </w:rPr>
        <w:t>,</w:t>
      </w:r>
      <w:r w:rsidRPr="00807DBB">
        <w:rPr>
          <w:b w:val="0"/>
          <w:sz w:val="22"/>
        </w:rPr>
        <w:t xml:space="preserve"> the appropriate propagator model may</w:t>
      </w:r>
      <w:r w:rsidR="00396262">
        <w:rPr>
          <w:b w:val="0"/>
          <w:sz w:val="22"/>
        </w:rPr>
        <w:t xml:space="preserve"> be</w:t>
      </w:r>
      <w:r w:rsidRPr="00807DBB">
        <w:rPr>
          <w:b w:val="0"/>
          <w:sz w:val="22"/>
        </w:rPr>
        <w:t xml:space="preserve"> </w:t>
      </w:r>
      <w:r w:rsidR="0087464F">
        <w:rPr>
          <w:b w:val="0"/>
          <w:sz w:val="22"/>
        </w:rPr>
        <w:t xml:space="preserve">different based on each format. </w:t>
      </w:r>
      <w:r w:rsidR="004141B6">
        <w:rPr>
          <w:b w:val="0"/>
          <w:sz w:val="22"/>
        </w:rPr>
        <w:t>Also</w:t>
      </w:r>
      <w:r w:rsidR="0087464F">
        <w:rPr>
          <w:b w:val="0"/>
          <w:sz w:val="22"/>
        </w:rPr>
        <w:t xml:space="preserve">, </w:t>
      </w:r>
      <w:r w:rsidR="004141B6">
        <w:rPr>
          <w:rFonts w:hint="eastAsia"/>
          <w:b w:val="0"/>
          <w:sz w:val="22"/>
        </w:rPr>
        <w:t xml:space="preserve">since </w:t>
      </w:r>
      <w:r w:rsidR="00396262">
        <w:rPr>
          <w:b w:val="0"/>
          <w:sz w:val="22"/>
        </w:rPr>
        <w:t>each</w:t>
      </w:r>
      <w:r w:rsidR="0087464F">
        <w:rPr>
          <w:b w:val="0"/>
          <w:sz w:val="22"/>
        </w:rPr>
        <w:t xml:space="preserve"> format may have</w:t>
      </w:r>
      <w:r w:rsidRPr="00807DBB">
        <w:rPr>
          <w:b w:val="0"/>
          <w:sz w:val="22"/>
        </w:rPr>
        <w:t xml:space="preserve"> different </w:t>
      </w:r>
      <w:r w:rsidR="00396262" w:rsidRPr="00807DBB">
        <w:rPr>
          <w:b w:val="0"/>
          <w:sz w:val="22"/>
        </w:rPr>
        <w:t>accuracy</w:t>
      </w:r>
      <w:r w:rsidRPr="00807DBB">
        <w:rPr>
          <w:b w:val="0"/>
          <w:sz w:val="22"/>
        </w:rPr>
        <w:t xml:space="preserve"> for </w:t>
      </w:r>
      <w:r w:rsidR="00396262">
        <w:rPr>
          <w:b w:val="0"/>
          <w:sz w:val="22"/>
        </w:rPr>
        <w:t>s</w:t>
      </w:r>
      <w:r w:rsidR="00396262" w:rsidRPr="000909BA">
        <w:rPr>
          <w:b w:val="0"/>
          <w:sz w:val="22"/>
        </w:rPr>
        <w:t xml:space="preserve">atellite </w:t>
      </w:r>
      <w:r w:rsidR="00396262">
        <w:rPr>
          <w:b w:val="0"/>
          <w:sz w:val="22"/>
        </w:rPr>
        <w:t>ephemeris information</w:t>
      </w:r>
      <w:r w:rsidRPr="00807DBB">
        <w:rPr>
          <w:b w:val="0"/>
          <w:sz w:val="22"/>
        </w:rPr>
        <w:t xml:space="preserve">, </w:t>
      </w:r>
      <w:r w:rsidR="0087464F">
        <w:rPr>
          <w:b w:val="0"/>
          <w:sz w:val="22"/>
        </w:rPr>
        <w:t xml:space="preserve">so independent values </w:t>
      </w:r>
      <w:r w:rsidR="0087464F" w:rsidRPr="00807DBB">
        <w:rPr>
          <w:b w:val="0"/>
          <w:sz w:val="22"/>
        </w:rPr>
        <w:t xml:space="preserve">may </w:t>
      </w:r>
      <w:r w:rsidR="0087464F">
        <w:rPr>
          <w:b w:val="0"/>
          <w:sz w:val="22"/>
        </w:rPr>
        <w:t xml:space="preserve">be </w:t>
      </w:r>
      <w:r w:rsidR="00396262">
        <w:rPr>
          <w:b w:val="0"/>
          <w:sz w:val="22"/>
        </w:rPr>
        <w:t>require</w:t>
      </w:r>
      <w:r w:rsidR="0087464F">
        <w:rPr>
          <w:b w:val="0"/>
          <w:sz w:val="22"/>
        </w:rPr>
        <w:t>d</w:t>
      </w:r>
      <w:r w:rsidR="00862DEF">
        <w:rPr>
          <w:b w:val="0"/>
          <w:sz w:val="22"/>
        </w:rPr>
        <w:t xml:space="preserve"> for each </w:t>
      </w:r>
      <w:r w:rsidR="00862DEF" w:rsidRPr="00807DBB">
        <w:rPr>
          <w:b w:val="0"/>
          <w:sz w:val="22"/>
        </w:rPr>
        <w:t>validity</w:t>
      </w:r>
      <w:r w:rsidR="00862DEF">
        <w:rPr>
          <w:b w:val="0"/>
          <w:sz w:val="22"/>
        </w:rPr>
        <w:t xml:space="preserve"> timing window</w:t>
      </w:r>
      <w:r w:rsidRPr="00807DBB">
        <w:rPr>
          <w:b w:val="0"/>
          <w:sz w:val="22"/>
        </w:rPr>
        <w:t xml:space="preserve">. Therefore, </w:t>
      </w:r>
      <w:r w:rsidR="00862DEF">
        <w:rPr>
          <w:b w:val="0"/>
          <w:sz w:val="22"/>
        </w:rPr>
        <w:t>we prefer to support</w:t>
      </w:r>
      <w:r w:rsidR="0087464F">
        <w:rPr>
          <w:b w:val="0"/>
          <w:sz w:val="22"/>
        </w:rPr>
        <w:t xml:space="preserve"> independent</w:t>
      </w:r>
      <w:r w:rsidR="0087464F" w:rsidRPr="0087464F">
        <w:rPr>
          <w:b w:val="0"/>
          <w:sz w:val="22"/>
        </w:rPr>
        <w:t xml:space="preserve"> </w:t>
      </w:r>
      <w:r w:rsidR="0087464F">
        <w:rPr>
          <w:b w:val="0"/>
          <w:sz w:val="22"/>
        </w:rPr>
        <w:t>validity timing windows</w:t>
      </w:r>
      <w:r w:rsidR="0087464F" w:rsidRPr="0087464F">
        <w:rPr>
          <w:b w:val="0"/>
          <w:sz w:val="22"/>
        </w:rPr>
        <w:t xml:space="preserve"> </w:t>
      </w:r>
      <w:r w:rsidR="0087464F">
        <w:rPr>
          <w:b w:val="0"/>
          <w:sz w:val="22"/>
        </w:rPr>
        <w:t xml:space="preserve">for </w:t>
      </w:r>
      <w:r w:rsidR="0087464F" w:rsidRPr="00807DBB">
        <w:rPr>
          <w:b w:val="0"/>
          <w:sz w:val="22"/>
        </w:rPr>
        <w:t xml:space="preserve">two </w:t>
      </w:r>
      <w:r w:rsidR="0087464F">
        <w:rPr>
          <w:b w:val="0"/>
          <w:sz w:val="22"/>
        </w:rPr>
        <w:t>different satellite ephemeris formats.</w:t>
      </w:r>
    </w:p>
    <w:p w14:paraId="65E8AF4B" w14:textId="77777777" w:rsidR="004341F8" w:rsidRDefault="004341F8" w:rsidP="00881C46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</w:rPr>
      </w:pPr>
    </w:p>
    <w:p w14:paraId="7EA0AC75" w14:textId="20FA75DF" w:rsidR="0021121A" w:rsidRDefault="0021121A" w:rsidP="0021121A">
      <w:pPr>
        <w:pStyle w:val="LGTdoc1"/>
        <w:snapToGrid/>
        <w:spacing w:beforeLines="0" w:before="100" w:beforeAutospacing="1" w:line="360" w:lineRule="auto"/>
        <w:ind w:firstLine="330"/>
        <w:contextualSpacing/>
        <w:rPr>
          <w:sz w:val="22"/>
          <w:lang w:val="en-US"/>
        </w:rPr>
      </w:pPr>
      <w:r>
        <w:rPr>
          <w:sz w:val="22"/>
          <w:lang w:val="en-US"/>
        </w:rPr>
        <w:t xml:space="preserve">Proposal </w:t>
      </w:r>
      <w:r w:rsidR="004341F8">
        <w:rPr>
          <w:sz w:val="22"/>
          <w:lang w:val="en-US"/>
        </w:rPr>
        <w:t>9</w:t>
      </w:r>
      <w:r>
        <w:rPr>
          <w:sz w:val="22"/>
          <w:lang w:val="en-US"/>
        </w:rPr>
        <w:t xml:space="preserve">. Support validity timing window for </w:t>
      </w:r>
      <w:r w:rsidRPr="0021121A">
        <w:rPr>
          <w:sz w:val="22"/>
          <w:lang w:val="en-US"/>
        </w:rPr>
        <w:t>satellite ephemeris information</w:t>
      </w:r>
      <w:r>
        <w:rPr>
          <w:sz w:val="22"/>
          <w:lang w:val="en-US"/>
        </w:rPr>
        <w:t xml:space="preserve"> in Rel-17 NTN.</w:t>
      </w:r>
    </w:p>
    <w:p w14:paraId="14514DE6" w14:textId="15E1E39B" w:rsidR="0087464F" w:rsidRDefault="0087464F" w:rsidP="0087464F">
      <w:pPr>
        <w:pStyle w:val="LGTdoc1"/>
        <w:numPr>
          <w:ilvl w:val="0"/>
          <w:numId w:val="11"/>
        </w:numPr>
        <w:snapToGrid/>
        <w:spacing w:beforeLines="0" w:before="100" w:beforeAutospacing="1" w:line="360" w:lineRule="auto"/>
        <w:contextualSpacing/>
        <w:rPr>
          <w:sz w:val="22"/>
          <w:lang w:val="en-US"/>
        </w:rPr>
      </w:pPr>
      <w:r>
        <w:rPr>
          <w:sz w:val="22"/>
          <w:lang w:val="en-US"/>
        </w:rPr>
        <w:t>S</w:t>
      </w:r>
      <w:r w:rsidR="00862DEF">
        <w:rPr>
          <w:sz w:val="22"/>
          <w:lang w:val="en-US"/>
        </w:rPr>
        <w:t>upport</w:t>
      </w:r>
      <w:r w:rsidRPr="0087464F">
        <w:rPr>
          <w:sz w:val="22"/>
          <w:lang w:val="en-US"/>
        </w:rPr>
        <w:t xml:space="preserve"> independent validity timing windows for two different satellite ephemeris formats</w:t>
      </w:r>
    </w:p>
    <w:p w14:paraId="24C397BB" w14:textId="77777777" w:rsidR="0021121A" w:rsidRPr="00EC23E9" w:rsidRDefault="0021121A" w:rsidP="00881C46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</w:p>
    <w:p w14:paraId="5506DC73" w14:textId="77777777" w:rsidR="00DE63A0" w:rsidRDefault="00DE63A0" w:rsidP="004772D1">
      <w:pPr>
        <w:pStyle w:val="1"/>
        <w:numPr>
          <w:ilvl w:val="0"/>
          <w:numId w:val="1"/>
        </w:numPr>
        <w:ind w:left="426" w:hanging="426"/>
      </w:pPr>
      <w:r>
        <w:t>Conclusion</w:t>
      </w:r>
    </w:p>
    <w:p w14:paraId="350CDB46" w14:textId="6A3EB6FA" w:rsidR="00332ADC" w:rsidRDefault="00CD6707" w:rsidP="00C46AC5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  <w:r w:rsidRPr="00CD6707">
        <w:rPr>
          <w:b w:val="0"/>
          <w:sz w:val="22"/>
          <w:lang w:val="en-US"/>
        </w:rPr>
        <w:t>In this contribution, we discuss</w:t>
      </w:r>
      <w:r>
        <w:rPr>
          <w:b w:val="0"/>
          <w:sz w:val="22"/>
          <w:lang w:val="en-US"/>
        </w:rPr>
        <w:t>ed</w:t>
      </w:r>
      <w:r w:rsidRPr="00CD6707">
        <w:rPr>
          <w:b w:val="0"/>
          <w:sz w:val="22"/>
          <w:lang w:val="en-US"/>
        </w:rPr>
        <w:t xml:space="preserve"> on </w:t>
      </w:r>
      <w:r w:rsidR="00E0681E">
        <w:rPr>
          <w:b w:val="0"/>
          <w:sz w:val="22"/>
          <w:lang w:val="en-US"/>
        </w:rPr>
        <w:t>t</w:t>
      </w:r>
      <w:r w:rsidR="00E0681E" w:rsidRPr="00F61E17">
        <w:rPr>
          <w:b w:val="0"/>
          <w:sz w:val="22"/>
          <w:lang w:val="en-US"/>
        </w:rPr>
        <w:t>he enhancement on UL time and frequency synchronization in NTN</w:t>
      </w:r>
      <w:r w:rsidRPr="00CD6707">
        <w:rPr>
          <w:b w:val="0"/>
          <w:sz w:val="22"/>
          <w:lang w:val="en-US"/>
        </w:rPr>
        <w:t>.</w:t>
      </w:r>
      <w:r w:rsidR="00185E47" w:rsidRPr="00185E47">
        <w:rPr>
          <w:rFonts w:hint="eastAsia"/>
          <w:b w:val="0"/>
          <w:sz w:val="22"/>
          <w:lang w:val="en-US"/>
        </w:rPr>
        <w:t xml:space="preserve"> </w:t>
      </w:r>
      <w:r>
        <w:rPr>
          <w:b w:val="0"/>
          <w:sz w:val="22"/>
          <w:lang w:val="en-US"/>
        </w:rPr>
        <w:t>Based on the above discussion, we have following observations and proposals:</w:t>
      </w:r>
    </w:p>
    <w:p w14:paraId="55D2E49F" w14:textId="77777777" w:rsidR="00CC4D4C" w:rsidRDefault="00CC4D4C" w:rsidP="00CC4D4C">
      <w:pPr>
        <w:pStyle w:val="LGTdoc1"/>
        <w:snapToGrid/>
        <w:spacing w:beforeLines="0" w:before="100" w:beforeAutospacing="1" w:line="360" w:lineRule="auto"/>
        <w:ind w:firstLine="330"/>
        <w:contextualSpacing/>
        <w:rPr>
          <w:sz w:val="22"/>
        </w:rPr>
      </w:pPr>
    </w:p>
    <w:p w14:paraId="1D8512B1" w14:textId="77777777" w:rsidR="00CC4D4C" w:rsidRDefault="00CC4D4C" w:rsidP="00CC4D4C">
      <w:pPr>
        <w:pStyle w:val="LGTdoc1"/>
        <w:snapToGrid/>
        <w:spacing w:beforeLines="0" w:before="100" w:beforeAutospacing="1" w:line="360" w:lineRule="auto"/>
        <w:ind w:firstLine="330"/>
        <w:contextualSpacing/>
        <w:rPr>
          <w:sz w:val="22"/>
        </w:rPr>
      </w:pPr>
      <w:r>
        <w:rPr>
          <w:sz w:val="22"/>
        </w:rPr>
        <w:t>Observation 1: It is desirable to set o</w:t>
      </w:r>
      <w:r w:rsidRPr="00D91DD3">
        <w:rPr>
          <w:sz w:val="22"/>
        </w:rPr>
        <w:t xml:space="preserve">pen loop TA control and closed loop TA control </w:t>
      </w:r>
      <w:r>
        <w:rPr>
          <w:sz w:val="22"/>
        </w:rPr>
        <w:t>as non-conflicting. If not,</w:t>
      </w:r>
      <w:r w:rsidRPr="00D91DD3">
        <w:rPr>
          <w:sz w:val="22"/>
        </w:rPr>
        <w:t xml:space="preserve"> </w:t>
      </w:r>
      <w:r>
        <w:rPr>
          <w:sz w:val="22"/>
        </w:rPr>
        <w:t xml:space="preserve">the conflicts between both TA control methods may occur, and </w:t>
      </w:r>
      <w:r w:rsidRPr="00D91DD3">
        <w:rPr>
          <w:sz w:val="22"/>
        </w:rPr>
        <w:t xml:space="preserve">additional </w:t>
      </w:r>
      <w:r>
        <w:rPr>
          <w:sz w:val="22"/>
        </w:rPr>
        <w:t>UE</w:t>
      </w:r>
      <w:r w:rsidRPr="00D91DD3">
        <w:rPr>
          <w:sz w:val="22"/>
        </w:rPr>
        <w:t xml:space="preserve"> behaviour </w:t>
      </w:r>
      <w:r>
        <w:rPr>
          <w:sz w:val="22"/>
        </w:rPr>
        <w:t>might</w:t>
      </w:r>
      <w:r w:rsidRPr="00D91DD3">
        <w:rPr>
          <w:sz w:val="22"/>
        </w:rPr>
        <w:t xml:space="preserve"> be </w:t>
      </w:r>
      <w:r>
        <w:rPr>
          <w:sz w:val="22"/>
        </w:rPr>
        <w:t>necessary.</w:t>
      </w:r>
    </w:p>
    <w:p w14:paraId="25B96E8D" w14:textId="77777777" w:rsidR="00CC4D4C" w:rsidRDefault="00CC4D4C" w:rsidP="00CC4D4C">
      <w:pPr>
        <w:pStyle w:val="LGTdoc1"/>
        <w:snapToGrid/>
        <w:spacing w:beforeLines="0" w:before="100" w:beforeAutospacing="1" w:line="360" w:lineRule="auto"/>
        <w:ind w:firstLine="330"/>
        <w:contextualSpacing/>
        <w:rPr>
          <w:sz w:val="22"/>
          <w:lang w:val="en-US"/>
        </w:rPr>
      </w:pPr>
      <w:bookmarkStart w:id="2" w:name="_GoBack"/>
      <w:bookmarkEnd w:id="2"/>
      <w:r>
        <w:rPr>
          <w:sz w:val="22"/>
          <w:lang w:val="en-US"/>
        </w:rPr>
        <w:lastRenderedPageBreak/>
        <w:t xml:space="preserve">Observation 2. Regarding two satellite ephemeris formats, </w:t>
      </w:r>
      <w:r w:rsidRPr="006B16E8">
        <w:rPr>
          <w:sz w:val="22"/>
          <w:lang w:val="en-US"/>
        </w:rPr>
        <w:t xml:space="preserve">to reduce </w:t>
      </w:r>
      <w:r>
        <w:rPr>
          <w:sz w:val="22"/>
          <w:lang w:val="en-US"/>
        </w:rPr>
        <w:t xml:space="preserve">the </w:t>
      </w:r>
      <w:r w:rsidRPr="006B16E8">
        <w:rPr>
          <w:sz w:val="22"/>
          <w:lang w:val="en-US"/>
        </w:rPr>
        <w:t>UE implementation complexity</w:t>
      </w:r>
      <w:r>
        <w:rPr>
          <w:sz w:val="22"/>
          <w:lang w:val="en-US"/>
        </w:rPr>
        <w:t xml:space="preserve">, it is preferred that </w:t>
      </w:r>
      <w:r w:rsidRPr="006B16E8">
        <w:rPr>
          <w:sz w:val="22"/>
          <w:lang w:val="en-US"/>
        </w:rPr>
        <w:t xml:space="preserve">one of </w:t>
      </w:r>
      <w:r>
        <w:rPr>
          <w:sz w:val="22"/>
          <w:lang w:val="en-US"/>
        </w:rPr>
        <w:t>these</w:t>
      </w:r>
      <w:r w:rsidRPr="006B16E8">
        <w:rPr>
          <w:sz w:val="22"/>
          <w:lang w:val="en-US"/>
        </w:rPr>
        <w:t xml:space="preserve"> formats can be a mandatory feature and </w:t>
      </w:r>
      <w:r>
        <w:rPr>
          <w:sz w:val="22"/>
          <w:lang w:val="en-US"/>
        </w:rPr>
        <w:t>the other</w:t>
      </w:r>
      <w:r w:rsidRPr="006B16E8">
        <w:rPr>
          <w:sz w:val="22"/>
          <w:lang w:val="en-US"/>
        </w:rPr>
        <w:t xml:space="preserve"> can be optional feature</w:t>
      </w:r>
      <w:r>
        <w:rPr>
          <w:sz w:val="22"/>
          <w:lang w:val="en-US"/>
        </w:rPr>
        <w:t>.</w:t>
      </w:r>
    </w:p>
    <w:p w14:paraId="4D6E74EA" w14:textId="77777777" w:rsidR="00EC16C6" w:rsidRPr="00CC4D4C" w:rsidRDefault="00EC16C6" w:rsidP="004B40C8">
      <w:pPr>
        <w:pStyle w:val="LGTdoc1"/>
        <w:snapToGrid/>
        <w:spacing w:beforeLines="0" w:before="100" w:beforeAutospacing="1" w:line="360" w:lineRule="auto"/>
        <w:ind w:firstLine="330"/>
        <w:contextualSpacing/>
        <w:rPr>
          <w:sz w:val="22"/>
          <w:lang w:val="en-US"/>
        </w:rPr>
      </w:pPr>
    </w:p>
    <w:p w14:paraId="46181A7C" w14:textId="77777777" w:rsidR="00A77819" w:rsidRDefault="00A77819" w:rsidP="00A77819">
      <w:pPr>
        <w:pStyle w:val="LGTdoc1"/>
        <w:snapToGrid/>
        <w:spacing w:beforeLines="0" w:before="100" w:beforeAutospacing="1" w:line="360" w:lineRule="auto"/>
        <w:ind w:firstLine="330"/>
        <w:contextualSpacing/>
        <w:rPr>
          <w:sz w:val="22"/>
          <w:lang w:val="en-US"/>
        </w:rPr>
      </w:pPr>
      <w:r>
        <w:rPr>
          <w:rFonts w:hint="eastAsia"/>
          <w:sz w:val="22"/>
          <w:lang w:val="en-US"/>
        </w:rPr>
        <w:t xml:space="preserve">Proposal </w:t>
      </w:r>
      <w:r>
        <w:rPr>
          <w:sz w:val="22"/>
          <w:lang w:val="en-US"/>
        </w:rPr>
        <w:t>1</w:t>
      </w:r>
      <w:r>
        <w:rPr>
          <w:rFonts w:hint="eastAsia"/>
          <w:sz w:val="22"/>
          <w:lang w:val="en-US"/>
        </w:rPr>
        <w:t xml:space="preserve">. </w:t>
      </w:r>
      <w:r>
        <w:rPr>
          <w:sz w:val="22"/>
          <w:lang w:val="en-US"/>
        </w:rPr>
        <w:t xml:space="preserve">Support additional signaling by the network in order to </w:t>
      </w:r>
      <w:r w:rsidRPr="00CB313E">
        <w:rPr>
          <w:sz w:val="22"/>
          <w:lang w:val="en-US"/>
        </w:rPr>
        <w:t xml:space="preserve">apply proper </w:t>
      </w:r>
      <w:r>
        <w:rPr>
          <w:sz w:val="22"/>
          <w:lang w:val="en-US"/>
        </w:rPr>
        <w:t>common TA</w:t>
      </w:r>
      <w:r w:rsidRPr="00CB313E">
        <w:rPr>
          <w:sz w:val="22"/>
          <w:lang w:val="en-US"/>
        </w:rPr>
        <w:t xml:space="preserve"> according to time </w:t>
      </w:r>
      <w:r>
        <w:rPr>
          <w:sz w:val="22"/>
          <w:lang w:val="en-US"/>
        </w:rPr>
        <w:t>changes</w:t>
      </w:r>
      <w:r w:rsidRPr="00CB313E">
        <w:rPr>
          <w:sz w:val="22"/>
          <w:lang w:val="en-US"/>
        </w:rPr>
        <w:t xml:space="preserve"> </w:t>
      </w:r>
      <w:r>
        <w:rPr>
          <w:sz w:val="22"/>
          <w:lang w:val="en-US"/>
        </w:rPr>
        <w:t>at</w:t>
      </w:r>
      <w:r w:rsidRPr="00CB313E">
        <w:rPr>
          <w:sz w:val="22"/>
          <w:lang w:val="en-US"/>
        </w:rPr>
        <w:t xml:space="preserve"> UE side</w:t>
      </w:r>
      <w:r>
        <w:rPr>
          <w:sz w:val="22"/>
          <w:lang w:val="en-US"/>
        </w:rPr>
        <w:t xml:space="preserve">. Potential solutions can include </w:t>
      </w:r>
    </w:p>
    <w:p w14:paraId="25BCD6FF" w14:textId="77777777" w:rsidR="00A77819" w:rsidRDefault="00A77819" w:rsidP="00A77819">
      <w:pPr>
        <w:pStyle w:val="LGTdoc1"/>
        <w:numPr>
          <w:ilvl w:val="0"/>
          <w:numId w:val="11"/>
        </w:numPr>
        <w:snapToGrid/>
        <w:spacing w:beforeLines="0" w:before="100" w:beforeAutospacing="1" w:line="360" w:lineRule="auto"/>
        <w:contextualSpacing/>
        <w:rPr>
          <w:sz w:val="22"/>
          <w:lang w:val="en-US"/>
        </w:rPr>
      </w:pPr>
      <w:r>
        <w:rPr>
          <w:sz w:val="22"/>
          <w:lang w:val="en-US"/>
        </w:rPr>
        <w:t>Alt 1) providing the reference time corresponding to common TA</w:t>
      </w:r>
    </w:p>
    <w:p w14:paraId="5890C735" w14:textId="77777777" w:rsidR="00A77819" w:rsidRDefault="00A77819" w:rsidP="00A77819">
      <w:pPr>
        <w:pStyle w:val="LGTdoc1"/>
        <w:numPr>
          <w:ilvl w:val="0"/>
          <w:numId w:val="11"/>
        </w:numPr>
        <w:snapToGrid/>
        <w:spacing w:beforeLines="0" w:before="100" w:beforeAutospacing="1" w:line="360" w:lineRule="auto"/>
        <w:contextualSpacing/>
        <w:rPr>
          <w:sz w:val="22"/>
          <w:lang w:val="en-US"/>
        </w:rPr>
      </w:pPr>
      <w:r>
        <w:rPr>
          <w:sz w:val="22"/>
          <w:lang w:val="en-US"/>
        </w:rPr>
        <w:t>Alt 2) providing series of common TA</w:t>
      </w:r>
    </w:p>
    <w:p w14:paraId="49C9A07F" w14:textId="77777777" w:rsidR="00C02D9D" w:rsidRDefault="00C02D9D" w:rsidP="00C46AC5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</w:p>
    <w:p w14:paraId="2AEE5B95" w14:textId="77777777" w:rsidR="00A77819" w:rsidRDefault="00A77819" w:rsidP="00A77819">
      <w:pPr>
        <w:pStyle w:val="LGTdoc1"/>
        <w:snapToGrid/>
        <w:spacing w:beforeLines="0" w:before="100" w:beforeAutospacing="1" w:line="360" w:lineRule="auto"/>
        <w:ind w:firstLine="330"/>
        <w:contextualSpacing/>
        <w:rPr>
          <w:sz w:val="22"/>
          <w:lang w:val="en-US"/>
        </w:rPr>
      </w:pPr>
      <w:r>
        <w:rPr>
          <w:rFonts w:hint="eastAsia"/>
          <w:sz w:val="22"/>
          <w:lang w:val="en-US"/>
        </w:rPr>
        <w:t xml:space="preserve">Proposal </w:t>
      </w:r>
      <w:r>
        <w:rPr>
          <w:sz w:val="22"/>
          <w:lang w:val="en-US"/>
        </w:rPr>
        <w:t>2</w:t>
      </w:r>
      <w:r>
        <w:rPr>
          <w:rFonts w:hint="eastAsia"/>
          <w:sz w:val="22"/>
          <w:lang w:val="en-US"/>
        </w:rPr>
        <w:t xml:space="preserve">. </w:t>
      </w:r>
      <w:r>
        <w:rPr>
          <w:sz w:val="22"/>
          <w:lang w:val="en-US"/>
        </w:rPr>
        <w:t>W</w:t>
      </w:r>
      <w:r w:rsidRPr="00C071B3">
        <w:rPr>
          <w:sz w:val="22"/>
          <w:lang w:val="en-US"/>
        </w:rPr>
        <w:t>ithin pre-defined set of TA offsets</w:t>
      </w:r>
      <w:r>
        <w:rPr>
          <w:sz w:val="22"/>
          <w:lang w:val="en-US"/>
        </w:rPr>
        <w:t>, t</w:t>
      </w:r>
      <w:r w:rsidRPr="00B206B9">
        <w:rPr>
          <w:sz w:val="22"/>
          <w:lang w:val="en-US"/>
        </w:rPr>
        <w:t xml:space="preserve">he TA offset can be provided by gNB via higher layer signing (e.g., </w:t>
      </w:r>
      <w:r>
        <w:rPr>
          <w:sz w:val="22"/>
          <w:lang w:val="en-US"/>
        </w:rPr>
        <w:t>SIB or dedicated RRC signaling).</w:t>
      </w:r>
      <w:r w:rsidRPr="00C071B3">
        <w:t xml:space="preserve"> </w:t>
      </w:r>
    </w:p>
    <w:p w14:paraId="153C39E6" w14:textId="77777777" w:rsidR="00A77819" w:rsidRDefault="00A77819" w:rsidP="00A77819">
      <w:pPr>
        <w:pStyle w:val="LGTdoc1"/>
        <w:numPr>
          <w:ilvl w:val="0"/>
          <w:numId w:val="11"/>
        </w:numPr>
        <w:snapToGrid/>
        <w:spacing w:beforeLines="0" w:before="100" w:beforeAutospacing="1" w:line="360" w:lineRule="auto"/>
        <w:contextualSpacing/>
        <w:rPr>
          <w:sz w:val="22"/>
          <w:lang w:val="en-US"/>
        </w:rPr>
      </w:pPr>
      <w:r>
        <w:rPr>
          <w:sz w:val="22"/>
          <w:lang w:val="en-US"/>
        </w:rPr>
        <w:t xml:space="preserve">The </w:t>
      </w:r>
      <w:r w:rsidRPr="00B206B9">
        <w:rPr>
          <w:sz w:val="22"/>
          <w:lang w:val="en-US"/>
        </w:rPr>
        <w:t>TA offset can be independently corresponding to different ROs (or R</w:t>
      </w:r>
      <w:r>
        <w:rPr>
          <w:sz w:val="22"/>
          <w:lang w:val="en-US"/>
        </w:rPr>
        <w:t>O groups)</w:t>
      </w:r>
    </w:p>
    <w:p w14:paraId="58F43050" w14:textId="77777777" w:rsidR="00A77819" w:rsidRDefault="00A77819" w:rsidP="00C46AC5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</w:p>
    <w:p w14:paraId="1315CF70" w14:textId="77777777" w:rsidR="00A77819" w:rsidRDefault="00A77819" w:rsidP="00A77819">
      <w:pPr>
        <w:pStyle w:val="LGTdoc1"/>
        <w:snapToGrid/>
        <w:spacing w:beforeLines="0" w:before="100" w:beforeAutospacing="1" w:line="360" w:lineRule="auto"/>
        <w:ind w:firstLine="330"/>
        <w:contextualSpacing/>
        <w:rPr>
          <w:sz w:val="22"/>
          <w:lang w:val="en-US"/>
        </w:rPr>
      </w:pPr>
      <w:r>
        <w:rPr>
          <w:rFonts w:hint="eastAsia"/>
          <w:sz w:val="22"/>
          <w:lang w:val="en-US"/>
        </w:rPr>
        <w:t xml:space="preserve">Proposal </w:t>
      </w:r>
      <w:r>
        <w:rPr>
          <w:sz w:val="22"/>
          <w:lang w:val="en-US"/>
        </w:rPr>
        <w:t>3</w:t>
      </w:r>
      <w:r>
        <w:rPr>
          <w:rFonts w:hint="eastAsia"/>
          <w:sz w:val="22"/>
          <w:lang w:val="en-US"/>
        </w:rPr>
        <w:t xml:space="preserve">. </w:t>
      </w:r>
      <w:r>
        <w:rPr>
          <w:sz w:val="22"/>
          <w:lang w:val="en-US"/>
        </w:rPr>
        <w:t>Support implicit reporting of UE specific TA estimated by the UE.</w:t>
      </w:r>
    </w:p>
    <w:p w14:paraId="46C3B635" w14:textId="77777777" w:rsidR="00A77819" w:rsidRDefault="00A77819" w:rsidP="00A77819">
      <w:pPr>
        <w:pStyle w:val="LGTdoc1"/>
        <w:numPr>
          <w:ilvl w:val="0"/>
          <w:numId w:val="11"/>
        </w:numPr>
        <w:snapToGrid/>
        <w:spacing w:beforeLines="0" w:before="100" w:beforeAutospacing="1" w:line="360" w:lineRule="auto"/>
        <w:contextualSpacing/>
        <w:rPr>
          <w:sz w:val="22"/>
          <w:lang w:val="en-US"/>
        </w:rPr>
      </w:pPr>
      <w:r>
        <w:rPr>
          <w:sz w:val="22"/>
          <w:lang w:val="en-US"/>
        </w:rPr>
        <w:t>The different TA (or the range of TA) can be mapped to different ROs (or RO groups).</w:t>
      </w:r>
    </w:p>
    <w:p w14:paraId="5D31E3C6" w14:textId="77777777" w:rsidR="00A77819" w:rsidRPr="00D53103" w:rsidRDefault="00A77819" w:rsidP="00A77819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</w:p>
    <w:p w14:paraId="63408817" w14:textId="77777777" w:rsidR="00A77819" w:rsidRDefault="00A77819" w:rsidP="00A77819">
      <w:pPr>
        <w:pStyle w:val="LGTdoc1"/>
        <w:snapToGrid/>
        <w:spacing w:beforeLines="0" w:before="100" w:beforeAutospacing="1" w:line="360" w:lineRule="auto"/>
        <w:ind w:firstLine="330"/>
        <w:contextualSpacing/>
        <w:rPr>
          <w:sz w:val="22"/>
          <w:lang w:val="en-US"/>
        </w:rPr>
      </w:pPr>
      <w:r>
        <w:rPr>
          <w:sz w:val="22"/>
          <w:lang w:val="en-US"/>
        </w:rPr>
        <w:t xml:space="preserve">Proposal 4. </w:t>
      </w:r>
    </w:p>
    <w:p w14:paraId="3DB1D1DE" w14:textId="77777777" w:rsidR="00A77819" w:rsidRDefault="00A77819" w:rsidP="00A77819">
      <w:pPr>
        <w:pStyle w:val="LGTdoc1"/>
        <w:numPr>
          <w:ilvl w:val="0"/>
          <w:numId w:val="11"/>
        </w:numPr>
        <w:snapToGrid/>
        <w:spacing w:beforeLines="0" w:before="100" w:beforeAutospacing="1" w:line="360" w:lineRule="auto"/>
        <w:contextualSpacing/>
        <w:rPr>
          <w:sz w:val="22"/>
          <w:lang w:val="en-US"/>
        </w:rPr>
      </w:pPr>
      <w:r>
        <w:rPr>
          <w:sz w:val="22"/>
          <w:lang w:val="en-US"/>
        </w:rPr>
        <w:t>At least for the</w:t>
      </w:r>
      <w:r w:rsidRPr="00106F7F">
        <w:rPr>
          <w:sz w:val="22"/>
          <w:lang w:val="en-US"/>
        </w:rPr>
        <w:t xml:space="preserve"> case when the UE is in </w:t>
      </w:r>
      <w:r w:rsidRPr="00D54AA6">
        <w:rPr>
          <w:sz w:val="22"/>
          <w:lang w:val="en-US"/>
        </w:rPr>
        <w:t>RRC_IDLE and</w:t>
      </w:r>
      <w:r>
        <w:rPr>
          <w:sz w:val="22"/>
          <w:lang w:val="en-US"/>
        </w:rPr>
        <w:t>/or</w:t>
      </w:r>
      <w:r w:rsidRPr="00D54AA6">
        <w:rPr>
          <w:sz w:val="22"/>
          <w:lang w:val="en-US"/>
        </w:rPr>
        <w:t xml:space="preserve"> RRC_INACTIVE states</w:t>
      </w:r>
      <w:r w:rsidRPr="00106F7F">
        <w:rPr>
          <w:sz w:val="22"/>
          <w:lang w:val="en-US"/>
        </w:rPr>
        <w:t xml:space="preserve">, it is </w:t>
      </w:r>
      <w:r w:rsidRPr="0077539A">
        <w:rPr>
          <w:sz w:val="22"/>
          <w:lang w:val="en-US"/>
        </w:rPr>
        <w:t xml:space="preserve">reasonable </w:t>
      </w:r>
      <w:r w:rsidRPr="00106F7F">
        <w:rPr>
          <w:sz w:val="22"/>
          <w:lang w:val="en-US"/>
        </w:rPr>
        <w:t xml:space="preserve">to provide the </w:t>
      </w:r>
      <w:r>
        <w:rPr>
          <w:sz w:val="22"/>
          <w:lang w:val="en-US"/>
        </w:rPr>
        <w:t xml:space="preserve">additional </w:t>
      </w:r>
      <w:r w:rsidRPr="00106F7F">
        <w:rPr>
          <w:sz w:val="22"/>
          <w:lang w:val="en-US"/>
        </w:rPr>
        <w:t>inform</w:t>
      </w:r>
      <w:r>
        <w:rPr>
          <w:sz w:val="22"/>
          <w:lang w:val="en-US"/>
        </w:rPr>
        <w:t>ation via semi-static signaling.</w:t>
      </w:r>
    </w:p>
    <w:p w14:paraId="69CD009F" w14:textId="77777777" w:rsidR="00A77819" w:rsidRPr="00740CD5" w:rsidRDefault="00A77819" w:rsidP="00A77819">
      <w:pPr>
        <w:pStyle w:val="LGTdoc1"/>
        <w:numPr>
          <w:ilvl w:val="0"/>
          <w:numId w:val="11"/>
        </w:numPr>
        <w:snapToGrid/>
        <w:spacing w:beforeLines="0" w:before="100" w:beforeAutospacing="1" w:line="360" w:lineRule="auto"/>
        <w:contextualSpacing/>
        <w:rPr>
          <w:sz w:val="22"/>
          <w:lang w:val="en-US"/>
        </w:rPr>
      </w:pPr>
      <w:r w:rsidRPr="00740CD5">
        <w:rPr>
          <w:sz w:val="22"/>
          <w:lang w:val="en-US"/>
        </w:rPr>
        <w:t xml:space="preserve">In case when the UE is in </w:t>
      </w:r>
      <w:r w:rsidRPr="0054584F">
        <w:rPr>
          <w:sz w:val="22"/>
          <w:lang w:val="en-US"/>
        </w:rPr>
        <w:t>RRC_CONNECTED states</w:t>
      </w:r>
      <w:r w:rsidRPr="00740CD5">
        <w:rPr>
          <w:sz w:val="22"/>
          <w:lang w:val="en-US"/>
        </w:rPr>
        <w:t>, it can be considered that the information is provided by dynamic signaling.</w:t>
      </w:r>
    </w:p>
    <w:p w14:paraId="7E475F09" w14:textId="77777777" w:rsidR="00A77819" w:rsidRDefault="00A77819" w:rsidP="00C46AC5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</w:p>
    <w:p w14:paraId="0DF5AFA5" w14:textId="77777777" w:rsidR="00A77819" w:rsidRDefault="00A77819" w:rsidP="00A77819">
      <w:pPr>
        <w:pStyle w:val="LGTdoc1"/>
        <w:snapToGrid/>
        <w:spacing w:beforeLines="0" w:before="100" w:beforeAutospacing="1" w:line="360" w:lineRule="auto"/>
        <w:ind w:firstLine="330"/>
        <w:contextualSpacing/>
        <w:rPr>
          <w:sz w:val="22"/>
          <w:lang w:val="en-US"/>
        </w:rPr>
      </w:pPr>
      <w:r>
        <w:rPr>
          <w:sz w:val="22"/>
          <w:lang w:val="en-US"/>
        </w:rPr>
        <w:t>Proposal 5. Support separate validity timers for common TA and UE specific TA in Rel-17 NTN</w:t>
      </w:r>
      <w:r w:rsidRPr="00AD1098">
        <w:rPr>
          <w:sz w:val="22"/>
          <w:lang w:val="en-US"/>
        </w:rPr>
        <w:t>.</w:t>
      </w:r>
    </w:p>
    <w:p w14:paraId="56AEE0DF" w14:textId="77777777" w:rsidR="00A77819" w:rsidRDefault="00A77819" w:rsidP="00C46AC5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</w:p>
    <w:p w14:paraId="0DECBFD0" w14:textId="77777777" w:rsidR="00A77819" w:rsidRDefault="00A77819" w:rsidP="00A77819">
      <w:pPr>
        <w:pStyle w:val="LGTdoc1"/>
        <w:snapToGrid/>
        <w:spacing w:beforeLines="0" w:before="100" w:beforeAutospacing="1" w:line="360" w:lineRule="auto"/>
        <w:ind w:firstLine="330"/>
        <w:contextualSpacing/>
        <w:rPr>
          <w:sz w:val="22"/>
          <w:lang w:val="en-US"/>
        </w:rPr>
      </w:pPr>
      <w:r>
        <w:rPr>
          <w:sz w:val="22"/>
          <w:lang w:val="en-US"/>
        </w:rPr>
        <w:t xml:space="preserve">Proposal 6. RAN1 should discuss </w:t>
      </w:r>
      <w:r w:rsidRPr="001D63CD">
        <w:rPr>
          <w:sz w:val="22"/>
          <w:lang w:val="en-US"/>
        </w:rPr>
        <w:t xml:space="preserve">how to </w:t>
      </w:r>
      <w:r>
        <w:rPr>
          <w:sz w:val="22"/>
          <w:lang w:val="en-US"/>
        </w:rPr>
        <w:t xml:space="preserve">report the UE specific TA in case </w:t>
      </w:r>
      <w:r w:rsidRPr="00AD1098">
        <w:rPr>
          <w:sz w:val="22"/>
          <w:lang w:val="en-US"/>
        </w:rPr>
        <w:t xml:space="preserve">when the </w:t>
      </w:r>
      <w:r>
        <w:rPr>
          <w:sz w:val="22"/>
          <w:lang w:val="en-US"/>
        </w:rPr>
        <w:t xml:space="preserve">NTN </w:t>
      </w:r>
      <w:r w:rsidRPr="00AD1098">
        <w:rPr>
          <w:sz w:val="22"/>
          <w:lang w:val="en-US"/>
        </w:rPr>
        <w:t xml:space="preserve">UE is in </w:t>
      </w:r>
      <w:r w:rsidRPr="005073CA">
        <w:rPr>
          <w:sz w:val="22"/>
          <w:lang w:val="en-US"/>
        </w:rPr>
        <w:t>RRC_CONNECTED states</w:t>
      </w:r>
      <w:r w:rsidRPr="00AD1098">
        <w:rPr>
          <w:sz w:val="22"/>
          <w:lang w:val="en-US"/>
        </w:rPr>
        <w:t>.</w:t>
      </w:r>
    </w:p>
    <w:p w14:paraId="4E874D6D" w14:textId="77777777" w:rsidR="00A77819" w:rsidRDefault="00A77819" w:rsidP="00A77819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</w:rPr>
      </w:pPr>
    </w:p>
    <w:p w14:paraId="4E131EF3" w14:textId="77777777" w:rsidR="00A77819" w:rsidRPr="00CB125F" w:rsidRDefault="00A77819" w:rsidP="00A77819">
      <w:pPr>
        <w:pStyle w:val="LGTdoc1"/>
        <w:snapToGrid/>
        <w:spacing w:beforeLines="0" w:before="100" w:beforeAutospacing="1" w:line="360" w:lineRule="auto"/>
        <w:ind w:firstLine="330"/>
        <w:contextualSpacing/>
        <w:rPr>
          <w:sz w:val="22"/>
        </w:rPr>
      </w:pPr>
      <w:r>
        <w:rPr>
          <w:sz w:val="22"/>
        </w:rPr>
        <w:t xml:space="preserve">Proposal 7: </w:t>
      </w:r>
      <w:r w:rsidRPr="00CB125F">
        <w:rPr>
          <w:sz w:val="22"/>
          <w:lang w:val="en-US"/>
        </w:rPr>
        <w:t xml:space="preserve">Define the appropriate TA control method for each TA as follows: </w:t>
      </w:r>
    </w:p>
    <w:p w14:paraId="4E972A0A" w14:textId="77777777" w:rsidR="00A77819" w:rsidRPr="00CB125F" w:rsidRDefault="00A77819" w:rsidP="00A77819">
      <w:pPr>
        <w:pStyle w:val="LGTdoc1"/>
        <w:numPr>
          <w:ilvl w:val="0"/>
          <w:numId w:val="11"/>
        </w:numPr>
        <w:snapToGrid/>
        <w:spacing w:beforeLines="0" w:before="100" w:beforeAutospacing="1" w:line="360" w:lineRule="auto"/>
        <w:contextualSpacing/>
        <w:rPr>
          <w:sz w:val="22"/>
          <w:lang w:val="en-US"/>
        </w:rPr>
      </w:pPr>
      <w:r>
        <w:rPr>
          <w:sz w:val="22"/>
          <w:lang w:val="en-US"/>
        </w:rPr>
        <w:t>C</w:t>
      </w:r>
      <w:r w:rsidRPr="000B5885">
        <w:rPr>
          <w:sz w:val="22"/>
          <w:lang w:val="en-US"/>
        </w:rPr>
        <w:t xml:space="preserve">losed loop TA control </w:t>
      </w:r>
      <w:r>
        <w:rPr>
          <w:sz w:val="22"/>
          <w:lang w:val="en-US"/>
        </w:rPr>
        <w:t xml:space="preserve">is applied </w:t>
      </w:r>
      <w:r w:rsidRPr="000B5885">
        <w:rPr>
          <w:sz w:val="22"/>
          <w:lang w:val="en-US"/>
        </w:rPr>
        <w:t xml:space="preserve">to common TA </w:t>
      </w:r>
      <w:r w:rsidRPr="000B5885">
        <w:rPr>
          <w:sz w:val="22"/>
        </w:rPr>
        <w:t xml:space="preserve">(i.e., </w:t>
      </w:r>
      <m:oMath>
        <m:sSub>
          <m:sSubPr>
            <m:ctrlPr>
              <w:rPr>
                <w:rFonts w:ascii="Cambria Math" w:eastAsia="Calibri" w:hAnsi="Cambria Math"/>
                <w:bCs/>
                <w:sz w:val="22"/>
                <w:szCs w:val="22"/>
              </w:rPr>
            </m:ctrlPr>
          </m:sSubPr>
          <m:e>
            <m:r>
              <m:rPr>
                <m:sty m:val="b"/>
              </m:rPr>
              <w:rPr>
                <w:rFonts w:ascii="Cambria Math" w:eastAsia="Calibri" w:hAnsi="Cambria Math"/>
                <w:sz w:val="22"/>
                <w:szCs w:val="22"/>
              </w:rPr>
              <m:t>N</m:t>
            </m:r>
          </m:e>
          <m:sub>
            <m:r>
              <m:rPr>
                <m:sty m:val="b"/>
              </m:rPr>
              <w:rPr>
                <w:rFonts w:ascii="Cambria Math" w:eastAsia="Calibri" w:hAnsi="Cambria Math"/>
                <w:sz w:val="22"/>
                <w:szCs w:val="22"/>
              </w:rPr>
              <m:t>TA,common</m:t>
            </m:r>
          </m:sub>
        </m:sSub>
      </m:oMath>
      <w:r w:rsidRPr="000B5885">
        <w:rPr>
          <w:bCs/>
          <w:sz w:val="22"/>
          <w:szCs w:val="22"/>
        </w:rPr>
        <w:t>)</w:t>
      </w:r>
    </w:p>
    <w:p w14:paraId="1834B2B4" w14:textId="77777777" w:rsidR="00A77819" w:rsidRPr="00740CD5" w:rsidRDefault="00A77819" w:rsidP="00A77819">
      <w:pPr>
        <w:pStyle w:val="LGTdoc1"/>
        <w:numPr>
          <w:ilvl w:val="0"/>
          <w:numId w:val="11"/>
        </w:numPr>
        <w:snapToGrid/>
        <w:spacing w:beforeLines="0" w:before="100" w:beforeAutospacing="1" w:line="360" w:lineRule="auto"/>
        <w:contextualSpacing/>
        <w:rPr>
          <w:sz w:val="22"/>
          <w:lang w:val="en-US"/>
        </w:rPr>
      </w:pPr>
      <w:r>
        <w:rPr>
          <w:sz w:val="22"/>
        </w:rPr>
        <w:t>O</w:t>
      </w:r>
      <w:r w:rsidRPr="000B5885">
        <w:rPr>
          <w:sz w:val="22"/>
        </w:rPr>
        <w:t xml:space="preserve">pen loop TA control </w:t>
      </w:r>
      <w:r>
        <w:rPr>
          <w:sz w:val="22"/>
          <w:lang w:val="en-US"/>
        </w:rPr>
        <w:t xml:space="preserve">is applied </w:t>
      </w:r>
      <w:r w:rsidRPr="000B5885">
        <w:rPr>
          <w:sz w:val="22"/>
        </w:rPr>
        <w:t xml:space="preserve">to UE specific TA (i.e., </w:t>
      </w:r>
      <m:oMath>
        <m:sSub>
          <m:sSubPr>
            <m:ctrlPr>
              <w:rPr>
                <w:rFonts w:ascii="Cambria Math" w:eastAsia="Calibri" w:hAnsi="Cambria Math"/>
                <w:bCs/>
                <w:sz w:val="22"/>
                <w:szCs w:val="22"/>
              </w:rPr>
            </m:ctrlPr>
          </m:sSubPr>
          <m:e>
            <m:r>
              <m:rPr>
                <m:sty m:val="b"/>
              </m:rPr>
              <w:rPr>
                <w:rFonts w:ascii="Cambria Math" w:eastAsia="Calibri" w:hAnsi="Cambria Math"/>
                <w:sz w:val="22"/>
                <w:szCs w:val="22"/>
              </w:rPr>
              <m:t>N</m:t>
            </m:r>
          </m:e>
          <m:sub>
            <m:r>
              <m:rPr>
                <m:sty m:val="b"/>
              </m:rPr>
              <w:rPr>
                <w:rFonts w:ascii="Cambria Math" w:eastAsia="Calibri" w:hAnsi="Cambria Math"/>
                <w:sz w:val="22"/>
                <w:szCs w:val="22"/>
              </w:rPr>
              <m:t>TA,UE-specific</m:t>
            </m:r>
          </m:sub>
        </m:sSub>
      </m:oMath>
      <w:r w:rsidRPr="000B5885">
        <w:rPr>
          <w:sz w:val="22"/>
        </w:rPr>
        <w:t>)</w:t>
      </w:r>
    </w:p>
    <w:p w14:paraId="775EE10E" w14:textId="77777777" w:rsidR="00A77819" w:rsidRDefault="00A77819" w:rsidP="00C46AC5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</w:p>
    <w:p w14:paraId="37CEEBD2" w14:textId="77777777" w:rsidR="00A77819" w:rsidRDefault="00A77819" w:rsidP="00A77819">
      <w:pPr>
        <w:pStyle w:val="LGTdoc1"/>
        <w:snapToGrid/>
        <w:spacing w:beforeLines="0" w:before="100" w:beforeAutospacing="1" w:line="360" w:lineRule="auto"/>
        <w:ind w:firstLine="330"/>
        <w:contextualSpacing/>
        <w:rPr>
          <w:b w:val="0"/>
          <w:sz w:val="22"/>
        </w:rPr>
      </w:pPr>
      <w:r>
        <w:rPr>
          <w:sz w:val="22"/>
        </w:rPr>
        <w:t xml:space="preserve">Proposal 8: </w:t>
      </w:r>
      <w:r>
        <w:rPr>
          <w:sz w:val="22"/>
          <w:lang w:val="en-US"/>
        </w:rPr>
        <w:t>S</w:t>
      </w:r>
      <w:r w:rsidRPr="000B5885">
        <w:rPr>
          <w:sz w:val="22"/>
          <w:lang w:val="en-US"/>
        </w:rPr>
        <w:t xml:space="preserve">upport </w:t>
      </w:r>
      <w:r>
        <w:rPr>
          <w:sz w:val="22"/>
          <w:lang w:val="en-US"/>
        </w:rPr>
        <w:t>independent TA update for</w:t>
      </w:r>
      <w:r w:rsidRPr="000B5885">
        <w:rPr>
          <w:sz w:val="22"/>
          <w:lang w:val="en-US"/>
        </w:rPr>
        <w:t xml:space="preserve"> each TA</w:t>
      </w:r>
      <w:r>
        <w:rPr>
          <w:sz w:val="22"/>
          <w:lang w:val="en-US"/>
        </w:rPr>
        <w:t xml:space="preserve"> </w:t>
      </w:r>
      <w:r w:rsidRPr="000B5885">
        <w:rPr>
          <w:sz w:val="22"/>
          <w:lang w:val="en-US"/>
        </w:rPr>
        <w:t>using independent TA control methods.</w:t>
      </w:r>
    </w:p>
    <w:p w14:paraId="041D0293" w14:textId="77777777" w:rsidR="00A77819" w:rsidRDefault="00A77819" w:rsidP="00C46AC5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</w:p>
    <w:p w14:paraId="64691339" w14:textId="541BB4DD" w:rsidR="00A77819" w:rsidRDefault="00A77819" w:rsidP="00A77819">
      <w:pPr>
        <w:pStyle w:val="LGTdoc1"/>
        <w:snapToGrid/>
        <w:spacing w:beforeLines="0" w:before="100" w:beforeAutospacing="1" w:line="360" w:lineRule="auto"/>
        <w:ind w:firstLine="330"/>
        <w:contextualSpacing/>
        <w:rPr>
          <w:sz w:val="22"/>
          <w:lang w:val="en-US"/>
        </w:rPr>
      </w:pPr>
      <w:r>
        <w:rPr>
          <w:sz w:val="22"/>
          <w:lang w:val="en-US"/>
        </w:rPr>
        <w:lastRenderedPageBreak/>
        <w:t xml:space="preserve">Proposal </w:t>
      </w:r>
      <w:r w:rsidR="004341F8">
        <w:rPr>
          <w:sz w:val="22"/>
          <w:lang w:val="en-US"/>
        </w:rPr>
        <w:t>9</w:t>
      </w:r>
      <w:r>
        <w:rPr>
          <w:sz w:val="22"/>
          <w:lang w:val="en-US"/>
        </w:rPr>
        <w:t xml:space="preserve">. Support validity timing window for </w:t>
      </w:r>
      <w:r w:rsidRPr="0021121A">
        <w:rPr>
          <w:sz w:val="22"/>
          <w:lang w:val="en-US"/>
        </w:rPr>
        <w:t>satellite ephemeris information</w:t>
      </w:r>
      <w:r>
        <w:rPr>
          <w:sz w:val="22"/>
          <w:lang w:val="en-US"/>
        </w:rPr>
        <w:t xml:space="preserve"> in Rel-17 NTN.</w:t>
      </w:r>
    </w:p>
    <w:p w14:paraId="623F5B68" w14:textId="77777777" w:rsidR="00B64CD5" w:rsidRDefault="00B64CD5" w:rsidP="00B64CD5">
      <w:pPr>
        <w:pStyle w:val="LGTdoc1"/>
        <w:numPr>
          <w:ilvl w:val="0"/>
          <w:numId w:val="11"/>
        </w:numPr>
        <w:snapToGrid/>
        <w:spacing w:beforeLines="0" w:before="100" w:beforeAutospacing="1" w:line="360" w:lineRule="auto"/>
        <w:contextualSpacing/>
        <w:rPr>
          <w:sz w:val="22"/>
          <w:lang w:val="en-US"/>
        </w:rPr>
      </w:pPr>
      <w:r>
        <w:rPr>
          <w:sz w:val="22"/>
          <w:lang w:val="en-US"/>
        </w:rPr>
        <w:t>Support</w:t>
      </w:r>
      <w:r w:rsidRPr="0087464F">
        <w:rPr>
          <w:sz w:val="22"/>
          <w:lang w:val="en-US"/>
        </w:rPr>
        <w:t xml:space="preserve"> independent validity timing windows for two different satellite ephemeris formats</w:t>
      </w:r>
    </w:p>
    <w:p w14:paraId="3A18CC79" w14:textId="77777777" w:rsidR="00A77819" w:rsidRPr="00A77819" w:rsidRDefault="00A77819" w:rsidP="00C46AC5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</w:p>
    <w:p w14:paraId="5FE44A34" w14:textId="054FA089" w:rsidR="00C46AC5" w:rsidRPr="002F3E41" w:rsidRDefault="00C46AC5" w:rsidP="00C46AC5">
      <w:pPr>
        <w:pStyle w:val="1"/>
        <w:widowControl/>
        <w:tabs>
          <w:tab w:val="left" w:pos="0"/>
        </w:tabs>
        <w:wordWrap/>
        <w:autoSpaceDE/>
        <w:autoSpaceDN/>
        <w:spacing w:before="300" w:after="60" w:line="360" w:lineRule="atLeast"/>
        <w:jc w:val="both"/>
        <w:rPr>
          <w:rFonts w:eastAsia="바탕"/>
          <w:sz w:val="28"/>
        </w:rPr>
      </w:pPr>
      <w:r w:rsidRPr="002F3E41">
        <w:rPr>
          <w:rFonts w:eastAsia="바탕"/>
        </w:rPr>
        <w:t>Reference</w:t>
      </w:r>
    </w:p>
    <w:p w14:paraId="6A05D34D" w14:textId="15DA1A67" w:rsidR="00133727" w:rsidRDefault="00854580" w:rsidP="009F2B67">
      <w:pPr>
        <w:pStyle w:val="LGTdoc1"/>
        <w:snapToGrid/>
        <w:spacing w:beforeLines="0" w:before="100" w:beforeAutospacing="1" w:line="360" w:lineRule="auto"/>
        <w:contextualSpacing/>
        <w:rPr>
          <w:b w:val="0"/>
          <w:sz w:val="22"/>
          <w:lang w:val="en-US"/>
        </w:rPr>
      </w:pPr>
      <w:r w:rsidRPr="00057041">
        <w:rPr>
          <w:rFonts w:hint="eastAsia"/>
          <w:b w:val="0"/>
          <w:sz w:val="22"/>
          <w:lang w:val="en-US"/>
        </w:rPr>
        <w:t>[1]</w:t>
      </w:r>
      <w:r w:rsidRPr="00057041">
        <w:rPr>
          <w:b w:val="0"/>
          <w:sz w:val="22"/>
          <w:lang w:val="en-US"/>
        </w:rPr>
        <w:t xml:space="preserve"> </w:t>
      </w:r>
      <w:r w:rsidR="00057041" w:rsidRPr="00057041">
        <w:rPr>
          <w:b w:val="0"/>
          <w:sz w:val="22"/>
          <w:lang w:val="en-US"/>
        </w:rPr>
        <w:t>RAN1</w:t>
      </w:r>
      <w:r w:rsidR="00057041">
        <w:rPr>
          <w:b w:val="0"/>
          <w:sz w:val="22"/>
          <w:lang w:val="en-US"/>
        </w:rPr>
        <w:t xml:space="preserve"> </w:t>
      </w:r>
      <w:r w:rsidR="00057041" w:rsidRPr="00057041">
        <w:rPr>
          <w:b w:val="0"/>
          <w:sz w:val="22"/>
          <w:lang w:val="en-US"/>
        </w:rPr>
        <w:t>#</w:t>
      </w:r>
      <w:r w:rsidR="00057041">
        <w:rPr>
          <w:b w:val="0"/>
          <w:sz w:val="22"/>
          <w:lang w:val="en-US"/>
        </w:rPr>
        <w:t>10</w:t>
      </w:r>
      <w:r w:rsidR="002B334F">
        <w:rPr>
          <w:b w:val="0"/>
          <w:sz w:val="22"/>
          <w:lang w:val="en-US"/>
        </w:rPr>
        <w:t>5</w:t>
      </w:r>
      <w:r w:rsidR="00057041">
        <w:rPr>
          <w:b w:val="0"/>
          <w:sz w:val="22"/>
          <w:lang w:val="en-US"/>
        </w:rPr>
        <w:t>-e</w:t>
      </w:r>
      <w:r w:rsidR="00057041" w:rsidRPr="00057041">
        <w:rPr>
          <w:b w:val="0"/>
          <w:sz w:val="22"/>
          <w:lang w:val="en-US"/>
        </w:rPr>
        <w:t xml:space="preserve"> </w:t>
      </w:r>
      <w:r w:rsidR="00057041">
        <w:rPr>
          <w:b w:val="0"/>
          <w:sz w:val="22"/>
          <w:lang w:val="en-US"/>
        </w:rPr>
        <w:t>C</w:t>
      </w:r>
      <w:r w:rsidR="00057041" w:rsidRPr="00057041">
        <w:rPr>
          <w:b w:val="0"/>
          <w:sz w:val="22"/>
          <w:lang w:val="en-US"/>
        </w:rPr>
        <w:t>hairman’s note</w:t>
      </w:r>
    </w:p>
    <w:p w14:paraId="759FEBA1" w14:textId="71772FAB" w:rsidR="00AF6020" w:rsidRPr="00AF6020" w:rsidRDefault="00AF6020" w:rsidP="009F2B67">
      <w:pPr>
        <w:pStyle w:val="LGTdoc1"/>
        <w:snapToGrid/>
        <w:spacing w:beforeLines="0" w:before="100" w:beforeAutospacing="1" w:line="360" w:lineRule="auto"/>
        <w:contextualSpacing/>
        <w:rPr>
          <w:b w:val="0"/>
          <w:sz w:val="20"/>
          <w:lang w:val="en-US"/>
        </w:rPr>
      </w:pPr>
      <w:r>
        <w:rPr>
          <w:b w:val="0"/>
          <w:sz w:val="22"/>
          <w:lang w:val="en-US"/>
        </w:rPr>
        <w:t xml:space="preserve">[2] </w:t>
      </w:r>
      <w:r w:rsidRPr="00AF6020">
        <w:rPr>
          <w:b w:val="0"/>
          <w:sz w:val="22"/>
          <w:lang w:val="en-US"/>
        </w:rPr>
        <w:t>R1-210</w:t>
      </w:r>
      <w:r>
        <w:rPr>
          <w:b w:val="0"/>
          <w:sz w:val="22"/>
          <w:lang w:val="en-US"/>
        </w:rPr>
        <w:t>5190,</w:t>
      </w:r>
      <w:r w:rsidRPr="00AF6020">
        <w:rPr>
          <w:b w:val="0"/>
          <w:sz w:val="22"/>
          <w:lang w:val="en-US"/>
        </w:rPr>
        <w:t xml:space="preserve"> </w:t>
      </w:r>
      <w:r>
        <w:rPr>
          <w:b w:val="0"/>
          <w:sz w:val="22"/>
          <w:lang w:val="en-US"/>
        </w:rPr>
        <w:t>“</w:t>
      </w:r>
      <w:r w:rsidRPr="00AF6020">
        <w:rPr>
          <w:b w:val="0"/>
          <w:sz w:val="22"/>
          <w:lang w:val="en-US"/>
        </w:rPr>
        <w:t>Discussion on UL synchronization for NR-NTN,</w:t>
      </w:r>
      <w:r>
        <w:rPr>
          <w:b w:val="0"/>
          <w:sz w:val="22"/>
          <w:lang w:val="en-US"/>
        </w:rPr>
        <w:t>”</w:t>
      </w:r>
      <w:r w:rsidRPr="00AF6020">
        <w:rPr>
          <w:b w:val="0"/>
          <w:sz w:val="22"/>
          <w:lang w:val="en-US"/>
        </w:rPr>
        <w:t xml:space="preserve"> RAN1#10</w:t>
      </w:r>
      <w:r>
        <w:rPr>
          <w:b w:val="0"/>
          <w:sz w:val="22"/>
          <w:lang w:val="en-US"/>
        </w:rPr>
        <w:t>5</w:t>
      </w:r>
      <w:r w:rsidRPr="00AF6020">
        <w:rPr>
          <w:b w:val="0"/>
          <w:sz w:val="22"/>
          <w:lang w:val="en-US"/>
        </w:rPr>
        <w:t>-e</w:t>
      </w:r>
      <w:r>
        <w:rPr>
          <w:b w:val="0"/>
          <w:sz w:val="22"/>
          <w:lang w:val="en-US"/>
        </w:rPr>
        <w:t xml:space="preserve">, </w:t>
      </w:r>
      <w:r w:rsidR="00CC4D4C">
        <w:rPr>
          <w:b w:val="0"/>
          <w:sz w:val="22"/>
          <w:lang w:val="en-US"/>
        </w:rPr>
        <w:t xml:space="preserve">ZTE, </w:t>
      </w:r>
      <w:r>
        <w:rPr>
          <w:b w:val="0"/>
          <w:sz w:val="22"/>
          <w:lang w:val="en-US"/>
        </w:rPr>
        <w:t>May 2021.</w:t>
      </w:r>
    </w:p>
    <w:sectPr w:rsidR="00AF6020" w:rsidRPr="00AF6020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3EA000" w14:textId="77777777" w:rsidR="003D1F24" w:rsidRDefault="003D1F24" w:rsidP="00D30654">
      <w:pPr>
        <w:spacing w:after="0" w:line="240" w:lineRule="auto"/>
      </w:pPr>
      <w:r>
        <w:separator/>
      </w:r>
    </w:p>
  </w:endnote>
  <w:endnote w:type="continuationSeparator" w:id="0">
    <w:p w14:paraId="2C68B7AF" w14:textId="77777777" w:rsidR="003D1F24" w:rsidRDefault="003D1F24" w:rsidP="00D306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77C27B" w14:textId="77777777" w:rsidR="003D1F24" w:rsidRDefault="003D1F24" w:rsidP="00D30654">
      <w:pPr>
        <w:spacing w:after="0" w:line="240" w:lineRule="auto"/>
      </w:pPr>
      <w:r>
        <w:separator/>
      </w:r>
    </w:p>
  </w:footnote>
  <w:footnote w:type="continuationSeparator" w:id="0">
    <w:p w14:paraId="4C68F292" w14:textId="77777777" w:rsidR="003D1F24" w:rsidRDefault="003D1F24" w:rsidP="00D306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491510"/>
    <w:multiLevelType w:val="hybridMultilevel"/>
    <w:tmpl w:val="E75C629A"/>
    <w:lvl w:ilvl="0" w:tplc="04090003">
      <w:start w:val="1"/>
      <w:numFmt w:val="bullet"/>
      <w:lvlText w:val=""/>
      <w:lvlJc w:val="left"/>
      <w:pPr>
        <w:ind w:left="400" w:hanging="400"/>
      </w:pPr>
      <w:rPr>
        <w:rFonts w:ascii="Wingdings" w:hAnsi="Wingdings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">
    <w:nsid w:val="0EE92073"/>
    <w:multiLevelType w:val="hybridMultilevel"/>
    <w:tmpl w:val="95EE6128"/>
    <w:lvl w:ilvl="0" w:tplc="CF4ACA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E22D26"/>
    <w:multiLevelType w:val="hybridMultilevel"/>
    <w:tmpl w:val="1A407D1A"/>
    <w:lvl w:ilvl="0" w:tplc="035C1BA0">
      <w:start w:val="2"/>
      <w:numFmt w:val="bullet"/>
      <w:lvlText w:val="-"/>
      <w:lvlJc w:val="left"/>
      <w:pPr>
        <w:ind w:left="69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3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3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3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3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0" w:hanging="400"/>
      </w:pPr>
      <w:rPr>
        <w:rFonts w:ascii="Wingdings" w:hAnsi="Wingdings" w:hint="default"/>
      </w:rPr>
    </w:lvl>
  </w:abstractNum>
  <w:abstractNum w:abstractNumId="3">
    <w:nsid w:val="27634792"/>
    <w:multiLevelType w:val="hybridMultilevel"/>
    <w:tmpl w:val="0046E91C"/>
    <w:lvl w:ilvl="0" w:tplc="040C0013">
      <w:start w:val="1"/>
      <w:numFmt w:val="upperRoman"/>
      <w:lvlText w:val="%1."/>
      <w:lvlJc w:val="right"/>
      <w:pPr>
        <w:ind w:left="400" w:hanging="400"/>
      </w:p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">
    <w:nsid w:val="28805FB6"/>
    <w:multiLevelType w:val="hybridMultilevel"/>
    <w:tmpl w:val="F6FEFA4A"/>
    <w:lvl w:ilvl="0" w:tplc="AC28F6F8">
      <w:start w:val="1"/>
      <w:numFmt w:val="decimal"/>
      <w:pStyle w:val="2"/>
      <w:lvlText w:val="2.%1."/>
      <w:lvlJc w:val="left"/>
      <w:pPr>
        <w:ind w:left="360" w:hanging="400"/>
      </w:pPr>
      <w:rPr>
        <w:rFonts w:ascii="Times New Roman" w:hAnsi="Times New Roman" w:cs="Times New Roman" w:hint="eastAsia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upperLetter"/>
      <w:lvlText w:val="%2."/>
      <w:lvlJc w:val="left"/>
      <w:pPr>
        <w:ind w:left="760" w:hanging="400"/>
      </w:pPr>
    </w:lvl>
    <w:lvl w:ilvl="2" w:tplc="0409001B" w:tentative="1">
      <w:start w:val="1"/>
      <w:numFmt w:val="lowerRoman"/>
      <w:lvlText w:val="%3."/>
      <w:lvlJc w:val="right"/>
      <w:pPr>
        <w:ind w:left="1160" w:hanging="400"/>
      </w:pPr>
    </w:lvl>
    <w:lvl w:ilvl="3" w:tplc="0409000F" w:tentative="1">
      <w:start w:val="1"/>
      <w:numFmt w:val="decimal"/>
      <w:lvlText w:val="%4."/>
      <w:lvlJc w:val="left"/>
      <w:pPr>
        <w:ind w:left="1560" w:hanging="400"/>
      </w:pPr>
    </w:lvl>
    <w:lvl w:ilvl="4" w:tplc="04090019" w:tentative="1">
      <w:start w:val="1"/>
      <w:numFmt w:val="upperLetter"/>
      <w:lvlText w:val="%5."/>
      <w:lvlJc w:val="left"/>
      <w:pPr>
        <w:ind w:left="1960" w:hanging="400"/>
      </w:pPr>
    </w:lvl>
    <w:lvl w:ilvl="5" w:tplc="0409001B" w:tentative="1">
      <w:start w:val="1"/>
      <w:numFmt w:val="lowerRoman"/>
      <w:lvlText w:val="%6."/>
      <w:lvlJc w:val="right"/>
      <w:pPr>
        <w:ind w:left="2360" w:hanging="400"/>
      </w:pPr>
    </w:lvl>
    <w:lvl w:ilvl="6" w:tplc="0409000F" w:tentative="1">
      <w:start w:val="1"/>
      <w:numFmt w:val="decimal"/>
      <w:lvlText w:val="%7."/>
      <w:lvlJc w:val="left"/>
      <w:pPr>
        <w:ind w:left="2760" w:hanging="400"/>
      </w:pPr>
    </w:lvl>
    <w:lvl w:ilvl="7" w:tplc="04090019" w:tentative="1">
      <w:start w:val="1"/>
      <w:numFmt w:val="upperLetter"/>
      <w:lvlText w:val="%8."/>
      <w:lvlJc w:val="left"/>
      <w:pPr>
        <w:ind w:left="3160" w:hanging="400"/>
      </w:pPr>
    </w:lvl>
    <w:lvl w:ilvl="8" w:tplc="0409001B" w:tentative="1">
      <w:start w:val="1"/>
      <w:numFmt w:val="lowerRoman"/>
      <w:lvlText w:val="%9."/>
      <w:lvlJc w:val="right"/>
      <w:pPr>
        <w:ind w:left="3560" w:hanging="400"/>
      </w:pPr>
    </w:lvl>
  </w:abstractNum>
  <w:abstractNum w:abstractNumId="5">
    <w:nsid w:val="2A9D15B4"/>
    <w:multiLevelType w:val="hybridMultilevel"/>
    <w:tmpl w:val="9DDA4A18"/>
    <w:lvl w:ilvl="0" w:tplc="DC1CCF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9C839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26D28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54DB6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24F1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8C77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CC9E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98A1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6EEF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37A91860"/>
    <w:multiLevelType w:val="hybridMultilevel"/>
    <w:tmpl w:val="2B2CB576"/>
    <w:lvl w:ilvl="0" w:tplc="04090005">
      <w:start w:val="1"/>
      <w:numFmt w:val="bullet"/>
      <w:lvlText w:val=""/>
      <w:lvlJc w:val="left"/>
      <w:pPr>
        <w:ind w:left="1508" w:hanging="40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90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0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0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0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0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0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0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08" w:hanging="400"/>
      </w:pPr>
      <w:rPr>
        <w:rFonts w:ascii="Wingdings" w:hAnsi="Wingdings" w:hint="default"/>
      </w:rPr>
    </w:lvl>
  </w:abstractNum>
  <w:abstractNum w:abstractNumId="7">
    <w:nsid w:val="3A1D3C54"/>
    <w:multiLevelType w:val="multilevel"/>
    <w:tmpl w:val="395264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3A4B1C39"/>
    <w:multiLevelType w:val="hybridMultilevel"/>
    <w:tmpl w:val="CE368040"/>
    <w:lvl w:ilvl="0" w:tplc="D8CA60E8">
      <w:numFmt w:val="bullet"/>
      <w:lvlText w:val="-"/>
      <w:lvlJc w:val="left"/>
      <w:pPr>
        <w:ind w:left="773" w:hanging="360"/>
      </w:pPr>
      <w:rPr>
        <w:rFonts w:ascii="Times New Roman" w:eastAsia="PMingLiU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9">
    <w:nsid w:val="3A877D64"/>
    <w:multiLevelType w:val="singleLevel"/>
    <w:tmpl w:val="48D80A5E"/>
    <w:lvl w:ilvl="0">
      <w:start w:val="1"/>
      <w:numFmt w:val="decimal"/>
      <w:pStyle w:val="References"/>
      <w:suff w:val="space"/>
      <w:lvlText w:val="[%1]"/>
      <w:lvlJc w:val="left"/>
      <w:pPr>
        <w:ind w:left="284" w:hanging="284"/>
      </w:pPr>
    </w:lvl>
  </w:abstractNum>
  <w:abstractNum w:abstractNumId="10">
    <w:nsid w:val="3E8C46A2"/>
    <w:multiLevelType w:val="hybridMultilevel"/>
    <w:tmpl w:val="A1AE1CE8"/>
    <w:lvl w:ilvl="0" w:tplc="04090005">
      <w:start w:val="1"/>
      <w:numFmt w:val="bullet"/>
      <w:lvlText w:val=""/>
      <w:lvlJc w:val="left"/>
      <w:pPr>
        <w:ind w:left="69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3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3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3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3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0" w:hanging="400"/>
      </w:pPr>
      <w:rPr>
        <w:rFonts w:ascii="Wingdings" w:hAnsi="Wingdings" w:hint="default"/>
      </w:rPr>
    </w:lvl>
  </w:abstractNum>
  <w:abstractNum w:abstractNumId="11">
    <w:nsid w:val="457C6E8B"/>
    <w:multiLevelType w:val="hybridMultilevel"/>
    <w:tmpl w:val="8DCA1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AEF7EE3"/>
    <w:multiLevelType w:val="hybridMultilevel"/>
    <w:tmpl w:val="750E25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C396493"/>
    <w:multiLevelType w:val="hybridMultilevel"/>
    <w:tmpl w:val="7BF03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DBC6C7F"/>
    <w:multiLevelType w:val="hybridMultilevel"/>
    <w:tmpl w:val="290875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D0132C8"/>
    <w:multiLevelType w:val="hybridMultilevel"/>
    <w:tmpl w:val="AB24186E"/>
    <w:lvl w:ilvl="0" w:tplc="9AF2B7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8E330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760FE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7C76F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158B7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44C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2208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5A14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52B7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5D5B373F"/>
    <w:multiLevelType w:val="multilevel"/>
    <w:tmpl w:val="A2AE65F4"/>
    <w:lvl w:ilvl="0">
      <w:start w:val="1"/>
      <w:numFmt w:val="decimal"/>
      <w:lvlText w:val="%1."/>
      <w:lvlJc w:val="left"/>
      <w:pPr>
        <w:ind w:left="800" w:hanging="400"/>
      </w:pPr>
    </w:lvl>
    <w:lvl w:ilvl="1">
      <w:start w:val="1"/>
      <w:numFmt w:val="decimal"/>
      <w:isLgl/>
      <w:lvlText w:val="%1.%2"/>
      <w:lvlJc w:val="left"/>
      <w:pPr>
        <w:ind w:left="7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40" w:hanging="1440"/>
      </w:pPr>
      <w:rPr>
        <w:rFonts w:hint="default"/>
      </w:rPr>
    </w:lvl>
  </w:abstractNum>
  <w:abstractNum w:abstractNumId="17">
    <w:nsid w:val="65BD485E"/>
    <w:multiLevelType w:val="multilevel"/>
    <w:tmpl w:val="1AF8E51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</w:abstractNum>
  <w:abstractNum w:abstractNumId="18">
    <w:nsid w:val="6A3A082F"/>
    <w:multiLevelType w:val="hybridMultilevel"/>
    <w:tmpl w:val="3BE2DC50"/>
    <w:lvl w:ilvl="0" w:tplc="71729EB0">
      <w:start w:val="3"/>
      <w:numFmt w:val="bullet"/>
      <w:lvlText w:val=""/>
      <w:lvlJc w:val="left"/>
      <w:pPr>
        <w:ind w:left="690" w:hanging="360"/>
      </w:pPr>
      <w:rPr>
        <w:rFonts w:ascii="Wingdings" w:eastAsia="바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3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3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3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3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0" w:hanging="400"/>
      </w:pPr>
      <w:rPr>
        <w:rFonts w:ascii="Wingdings" w:hAnsi="Wingdings" w:hint="default"/>
      </w:rPr>
    </w:lvl>
  </w:abstractNum>
  <w:abstractNum w:abstractNumId="19">
    <w:nsid w:val="6CF95C3E"/>
    <w:multiLevelType w:val="hybridMultilevel"/>
    <w:tmpl w:val="6B5E9706"/>
    <w:lvl w:ilvl="0" w:tplc="04090001">
      <w:start w:val="1"/>
      <w:numFmt w:val="bullet"/>
      <w:lvlText w:val=""/>
      <w:lvlJc w:val="left"/>
      <w:pPr>
        <w:ind w:left="690" w:hanging="360"/>
      </w:pPr>
      <w:rPr>
        <w:rFonts w:ascii="Symbol" w:hAnsi="Symbol" w:hint="default"/>
      </w:rPr>
    </w:lvl>
    <w:lvl w:ilvl="1" w:tplc="4D3678F6">
      <w:start w:val="1"/>
      <w:numFmt w:val="bullet"/>
      <w:lvlText w:val=""/>
      <w:lvlJc w:val="left"/>
      <w:pPr>
        <w:ind w:left="1130" w:hanging="40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53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3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3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0" w:hanging="400"/>
      </w:pPr>
      <w:rPr>
        <w:rFonts w:ascii="Wingdings" w:hAnsi="Wingdings" w:hint="default"/>
      </w:rPr>
    </w:lvl>
  </w:abstractNum>
  <w:abstractNum w:abstractNumId="20">
    <w:nsid w:val="73D867DC"/>
    <w:multiLevelType w:val="hybridMultilevel"/>
    <w:tmpl w:val="44303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9"/>
    <w:lvlOverride w:ilvl="0">
      <w:startOverride w:val="1"/>
    </w:lvlOverride>
  </w:num>
  <w:num w:numId="3">
    <w:abstractNumId w:val="15"/>
  </w:num>
  <w:num w:numId="4">
    <w:abstractNumId w:val="5"/>
  </w:num>
  <w:num w:numId="5">
    <w:abstractNumId w:val="1"/>
  </w:num>
  <w:num w:numId="6">
    <w:abstractNumId w:val="4"/>
  </w:num>
  <w:num w:numId="7">
    <w:abstractNumId w:val="18"/>
  </w:num>
  <w:num w:numId="8">
    <w:abstractNumId w:val="13"/>
  </w:num>
  <w:num w:numId="9">
    <w:abstractNumId w:val="2"/>
  </w:num>
  <w:num w:numId="10">
    <w:abstractNumId w:val="0"/>
  </w:num>
  <w:num w:numId="11">
    <w:abstractNumId w:val="19"/>
  </w:num>
  <w:num w:numId="12">
    <w:abstractNumId w:val="12"/>
  </w:num>
  <w:num w:numId="13">
    <w:abstractNumId w:val="17"/>
  </w:num>
  <w:num w:numId="14">
    <w:abstractNumId w:val="11"/>
  </w:num>
  <w:num w:numId="15">
    <w:abstractNumId w:val="20"/>
  </w:num>
  <w:num w:numId="16">
    <w:abstractNumId w:val="14"/>
  </w:num>
  <w:num w:numId="17">
    <w:abstractNumId w:val="6"/>
  </w:num>
  <w:num w:numId="18">
    <w:abstractNumId w:val="10"/>
  </w:num>
  <w:num w:numId="19">
    <w:abstractNumId w:val="3"/>
  </w:num>
  <w:num w:numId="20">
    <w:abstractNumId w:val="7"/>
  </w:num>
  <w:num w:numId="21">
    <w:abstractNumId w:val="8"/>
  </w:num>
  <w:num w:numId="22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3A0"/>
    <w:rsid w:val="000011A5"/>
    <w:rsid w:val="00004A65"/>
    <w:rsid w:val="0000605B"/>
    <w:rsid w:val="0000693B"/>
    <w:rsid w:val="00006CAB"/>
    <w:rsid w:val="00007DE7"/>
    <w:rsid w:val="00010F1E"/>
    <w:rsid w:val="000121F9"/>
    <w:rsid w:val="000139AE"/>
    <w:rsid w:val="00015105"/>
    <w:rsid w:val="00020EEB"/>
    <w:rsid w:val="000210BF"/>
    <w:rsid w:val="000226B2"/>
    <w:rsid w:val="00023F06"/>
    <w:rsid w:val="000246EC"/>
    <w:rsid w:val="000261E9"/>
    <w:rsid w:val="00026AE1"/>
    <w:rsid w:val="00027AA9"/>
    <w:rsid w:val="0003080C"/>
    <w:rsid w:val="00031F18"/>
    <w:rsid w:val="0003278D"/>
    <w:rsid w:val="000341CD"/>
    <w:rsid w:val="000345C4"/>
    <w:rsid w:val="000375D5"/>
    <w:rsid w:val="00037F0D"/>
    <w:rsid w:val="0004170A"/>
    <w:rsid w:val="00043E2E"/>
    <w:rsid w:val="000445C7"/>
    <w:rsid w:val="00044E04"/>
    <w:rsid w:val="00046ECE"/>
    <w:rsid w:val="00047C81"/>
    <w:rsid w:val="00047CD2"/>
    <w:rsid w:val="00047D2F"/>
    <w:rsid w:val="00052A39"/>
    <w:rsid w:val="00052FF9"/>
    <w:rsid w:val="00054D07"/>
    <w:rsid w:val="00056054"/>
    <w:rsid w:val="00057041"/>
    <w:rsid w:val="00057A9B"/>
    <w:rsid w:val="00060A92"/>
    <w:rsid w:val="00061B7D"/>
    <w:rsid w:val="0006209D"/>
    <w:rsid w:val="0006227C"/>
    <w:rsid w:val="0006357F"/>
    <w:rsid w:val="00065637"/>
    <w:rsid w:val="000749EB"/>
    <w:rsid w:val="00074AB3"/>
    <w:rsid w:val="000777D9"/>
    <w:rsid w:val="00077861"/>
    <w:rsid w:val="0008332C"/>
    <w:rsid w:val="000842CF"/>
    <w:rsid w:val="00084680"/>
    <w:rsid w:val="0009000C"/>
    <w:rsid w:val="0009085C"/>
    <w:rsid w:val="000909BA"/>
    <w:rsid w:val="00090DE1"/>
    <w:rsid w:val="00092020"/>
    <w:rsid w:val="000951F4"/>
    <w:rsid w:val="0009799A"/>
    <w:rsid w:val="00097BE8"/>
    <w:rsid w:val="000A00AE"/>
    <w:rsid w:val="000A407B"/>
    <w:rsid w:val="000A429C"/>
    <w:rsid w:val="000A447E"/>
    <w:rsid w:val="000A5252"/>
    <w:rsid w:val="000A56C1"/>
    <w:rsid w:val="000A65F7"/>
    <w:rsid w:val="000A69D8"/>
    <w:rsid w:val="000A7D0D"/>
    <w:rsid w:val="000B263D"/>
    <w:rsid w:val="000B4500"/>
    <w:rsid w:val="000B5357"/>
    <w:rsid w:val="000B5592"/>
    <w:rsid w:val="000C24C7"/>
    <w:rsid w:val="000C2EFD"/>
    <w:rsid w:val="000C45F7"/>
    <w:rsid w:val="000C6453"/>
    <w:rsid w:val="000C79DF"/>
    <w:rsid w:val="000C7F43"/>
    <w:rsid w:val="000D0EF1"/>
    <w:rsid w:val="000D1BD1"/>
    <w:rsid w:val="000D2DF7"/>
    <w:rsid w:val="000D572C"/>
    <w:rsid w:val="000D57D5"/>
    <w:rsid w:val="000E1D15"/>
    <w:rsid w:val="000E2B6F"/>
    <w:rsid w:val="000E4730"/>
    <w:rsid w:val="000E6404"/>
    <w:rsid w:val="000E7C34"/>
    <w:rsid w:val="000F03EB"/>
    <w:rsid w:val="000F2690"/>
    <w:rsid w:val="000F39F2"/>
    <w:rsid w:val="000F46EB"/>
    <w:rsid w:val="000F5503"/>
    <w:rsid w:val="00100619"/>
    <w:rsid w:val="00102536"/>
    <w:rsid w:val="001041A5"/>
    <w:rsid w:val="00104D33"/>
    <w:rsid w:val="00106F7F"/>
    <w:rsid w:val="001076B8"/>
    <w:rsid w:val="00114911"/>
    <w:rsid w:val="00122A95"/>
    <w:rsid w:val="00123409"/>
    <w:rsid w:val="0012398E"/>
    <w:rsid w:val="00124CEA"/>
    <w:rsid w:val="00131B6F"/>
    <w:rsid w:val="00133727"/>
    <w:rsid w:val="00136213"/>
    <w:rsid w:val="0013779D"/>
    <w:rsid w:val="00137FC8"/>
    <w:rsid w:val="00145D4E"/>
    <w:rsid w:val="0015195A"/>
    <w:rsid w:val="0015356E"/>
    <w:rsid w:val="00154EE1"/>
    <w:rsid w:val="001554A0"/>
    <w:rsid w:val="001554D9"/>
    <w:rsid w:val="001605B4"/>
    <w:rsid w:val="001621BF"/>
    <w:rsid w:val="00162A85"/>
    <w:rsid w:val="0016449C"/>
    <w:rsid w:val="001658E7"/>
    <w:rsid w:val="00167024"/>
    <w:rsid w:val="0016767D"/>
    <w:rsid w:val="00170281"/>
    <w:rsid w:val="00171172"/>
    <w:rsid w:val="001712E0"/>
    <w:rsid w:val="00174EC6"/>
    <w:rsid w:val="00175AA6"/>
    <w:rsid w:val="00184F56"/>
    <w:rsid w:val="00184F73"/>
    <w:rsid w:val="0018590A"/>
    <w:rsid w:val="00185E47"/>
    <w:rsid w:val="00186789"/>
    <w:rsid w:val="00187095"/>
    <w:rsid w:val="001905B4"/>
    <w:rsid w:val="00192268"/>
    <w:rsid w:val="00192DE4"/>
    <w:rsid w:val="00195087"/>
    <w:rsid w:val="001950B1"/>
    <w:rsid w:val="00197C14"/>
    <w:rsid w:val="001A486C"/>
    <w:rsid w:val="001A66B6"/>
    <w:rsid w:val="001B0EDE"/>
    <w:rsid w:val="001B19FC"/>
    <w:rsid w:val="001B7A87"/>
    <w:rsid w:val="001C5B20"/>
    <w:rsid w:val="001C5D48"/>
    <w:rsid w:val="001D227C"/>
    <w:rsid w:val="001D4524"/>
    <w:rsid w:val="001D4E98"/>
    <w:rsid w:val="001D591E"/>
    <w:rsid w:val="001D5B81"/>
    <w:rsid w:val="001D5C1F"/>
    <w:rsid w:val="001D63CD"/>
    <w:rsid w:val="001D756F"/>
    <w:rsid w:val="001E00D4"/>
    <w:rsid w:val="001E0A1A"/>
    <w:rsid w:val="001E45C6"/>
    <w:rsid w:val="001E6E6D"/>
    <w:rsid w:val="001F0A3A"/>
    <w:rsid w:val="001F1760"/>
    <w:rsid w:val="001F24CE"/>
    <w:rsid w:val="001F54EB"/>
    <w:rsid w:val="0020118A"/>
    <w:rsid w:val="00203824"/>
    <w:rsid w:val="002055A8"/>
    <w:rsid w:val="0021121A"/>
    <w:rsid w:val="002121BD"/>
    <w:rsid w:val="002203A7"/>
    <w:rsid w:val="0022045D"/>
    <w:rsid w:val="00222DA2"/>
    <w:rsid w:val="002240C3"/>
    <w:rsid w:val="002263C6"/>
    <w:rsid w:val="00226721"/>
    <w:rsid w:val="00231363"/>
    <w:rsid w:val="002319D5"/>
    <w:rsid w:val="00231C2D"/>
    <w:rsid w:val="00231F36"/>
    <w:rsid w:val="0023756B"/>
    <w:rsid w:val="00237B71"/>
    <w:rsid w:val="00240DFD"/>
    <w:rsid w:val="00240F2A"/>
    <w:rsid w:val="002454D1"/>
    <w:rsid w:val="002505DE"/>
    <w:rsid w:val="00252632"/>
    <w:rsid w:val="00255A97"/>
    <w:rsid w:val="00255BB4"/>
    <w:rsid w:val="00260744"/>
    <w:rsid w:val="002657F4"/>
    <w:rsid w:val="002660FC"/>
    <w:rsid w:val="002670C6"/>
    <w:rsid w:val="00267958"/>
    <w:rsid w:val="00270220"/>
    <w:rsid w:val="0027358F"/>
    <w:rsid w:val="00274B25"/>
    <w:rsid w:val="00275039"/>
    <w:rsid w:val="00275446"/>
    <w:rsid w:val="00275899"/>
    <w:rsid w:val="002776CA"/>
    <w:rsid w:val="002817FB"/>
    <w:rsid w:val="00283B00"/>
    <w:rsid w:val="00283CBC"/>
    <w:rsid w:val="00284B9B"/>
    <w:rsid w:val="00286562"/>
    <w:rsid w:val="00286665"/>
    <w:rsid w:val="00290587"/>
    <w:rsid w:val="00291B1A"/>
    <w:rsid w:val="00291FAB"/>
    <w:rsid w:val="00294EF4"/>
    <w:rsid w:val="002951C3"/>
    <w:rsid w:val="002A07B3"/>
    <w:rsid w:val="002A3193"/>
    <w:rsid w:val="002A371A"/>
    <w:rsid w:val="002B334F"/>
    <w:rsid w:val="002B4D95"/>
    <w:rsid w:val="002B6077"/>
    <w:rsid w:val="002C1DFC"/>
    <w:rsid w:val="002C517E"/>
    <w:rsid w:val="002D13BB"/>
    <w:rsid w:val="002D6227"/>
    <w:rsid w:val="002D7330"/>
    <w:rsid w:val="002D7870"/>
    <w:rsid w:val="002E043F"/>
    <w:rsid w:val="002E0FB4"/>
    <w:rsid w:val="002E384C"/>
    <w:rsid w:val="002E5138"/>
    <w:rsid w:val="002E5D8A"/>
    <w:rsid w:val="002E6702"/>
    <w:rsid w:val="002E6FC5"/>
    <w:rsid w:val="002E7C8B"/>
    <w:rsid w:val="002F150E"/>
    <w:rsid w:val="002F21F7"/>
    <w:rsid w:val="002F3E41"/>
    <w:rsid w:val="00302BA7"/>
    <w:rsid w:val="00303C10"/>
    <w:rsid w:val="00304AC9"/>
    <w:rsid w:val="00305BCE"/>
    <w:rsid w:val="003064E5"/>
    <w:rsid w:val="0031273A"/>
    <w:rsid w:val="00315C73"/>
    <w:rsid w:val="0032315A"/>
    <w:rsid w:val="003237B7"/>
    <w:rsid w:val="00326037"/>
    <w:rsid w:val="0033120F"/>
    <w:rsid w:val="00331E4D"/>
    <w:rsid w:val="00332ADC"/>
    <w:rsid w:val="003342CF"/>
    <w:rsid w:val="003360A8"/>
    <w:rsid w:val="00337423"/>
    <w:rsid w:val="003377B5"/>
    <w:rsid w:val="00337C8C"/>
    <w:rsid w:val="003400B8"/>
    <w:rsid w:val="00340C8B"/>
    <w:rsid w:val="00340CC8"/>
    <w:rsid w:val="0034193B"/>
    <w:rsid w:val="00344457"/>
    <w:rsid w:val="00351D6D"/>
    <w:rsid w:val="00351E6E"/>
    <w:rsid w:val="0035218C"/>
    <w:rsid w:val="00353FC8"/>
    <w:rsid w:val="0035438B"/>
    <w:rsid w:val="00354A80"/>
    <w:rsid w:val="00355CB0"/>
    <w:rsid w:val="00360A3A"/>
    <w:rsid w:val="003630F0"/>
    <w:rsid w:val="003671EA"/>
    <w:rsid w:val="003705CE"/>
    <w:rsid w:val="00370B10"/>
    <w:rsid w:val="0037122D"/>
    <w:rsid w:val="00377256"/>
    <w:rsid w:val="00377CDF"/>
    <w:rsid w:val="003816BA"/>
    <w:rsid w:val="00382CDA"/>
    <w:rsid w:val="003872EE"/>
    <w:rsid w:val="00394DF7"/>
    <w:rsid w:val="00395FA0"/>
    <w:rsid w:val="00396262"/>
    <w:rsid w:val="00396966"/>
    <w:rsid w:val="00397DDF"/>
    <w:rsid w:val="00397F72"/>
    <w:rsid w:val="003A091B"/>
    <w:rsid w:val="003A35E5"/>
    <w:rsid w:val="003A3A28"/>
    <w:rsid w:val="003A64FB"/>
    <w:rsid w:val="003A7BBB"/>
    <w:rsid w:val="003B0CA9"/>
    <w:rsid w:val="003B1856"/>
    <w:rsid w:val="003B7ADF"/>
    <w:rsid w:val="003B7E08"/>
    <w:rsid w:val="003C0A7F"/>
    <w:rsid w:val="003C1F32"/>
    <w:rsid w:val="003C4F0E"/>
    <w:rsid w:val="003C5D9D"/>
    <w:rsid w:val="003C66FD"/>
    <w:rsid w:val="003C6BA1"/>
    <w:rsid w:val="003D0E83"/>
    <w:rsid w:val="003D10DE"/>
    <w:rsid w:val="003D1C1D"/>
    <w:rsid w:val="003D1F24"/>
    <w:rsid w:val="003D45A3"/>
    <w:rsid w:val="003D5AD4"/>
    <w:rsid w:val="003D70D1"/>
    <w:rsid w:val="003D71B2"/>
    <w:rsid w:val="003E08F7"/>
    <w:rsid w:val="003E2F3C"/>
    <w:rsid w:val="003E4034"/>
    <w:rsid w:val="003E434F"/>
    <w:rsid w:val="003F3BF5"/>
    <w:rsid w:val="003F3F91"/>
    <w:rsid w:val="003F591D"/>
    <w:rsid w:val="003F5D41"/>
    <w:rsid w:val="003F7072"/>
    <w:rsid w:val="00404A52"/>
    <w:rsid w:val="00410BFD"/>
    <w:rsid w:val="00411CF2"/>
    <w:rsid w:val="004141B6"/>
    <w:rsid w:val="004155C8"/>
    <w:rsid w:val="00416BB4"/>
    <w:rsid w:val="0041723A"/>
    <w:rsid w:val="00420DEF"/>
    <w:rsid w:val="0042170E"/>
    <w:rsid w:val="00421B54"/>
    <w:rsid w:val="00425554"/>
    <w:rsid w:val="00425BAC"/>
    <w:rsid w:val="00425F1F"/>
    <w:rsid w:val="00427F68"/>
    <w:rsid w:val="004336D3"/>
    <w:rsid w:val="004341F8"/>
    <w:rsid w:val="00436E4D"/>
    <w:rsid w:val="00437EF9"/>
    <w:rsid w:val="00437F83"/>
    <w:rsid w:val="0044216A"/>
    <w:rsid w:val="0044328E"/>
    <w:rsid w:val="00443718"/>
    <w:rsid w:val="004441F5"/>
    <w:rsid w:val="0044652B"/>
    <w:rsid w:val="00447827"/>
    <w:rsid w:val="00447C7C"/>
    <w:rsid w:val="00451AA8"/>
    <w:rsid w:val="00452727"/>
    <w:rsid w:val="00453140"/>
    <w:rsid w:val="00454D12"/>
    <w:rsid w:val="00455F73"/>
    <w:rsid w:val="004573FE"/>
    <w:rsid w:val="0046061B"/>
    <w:rsid w:val="0046396B"/>
    <w:rsid w:val="004639B8"/>
    <w:rsid w:val="00464AC2"/>
    <w:rsid w:val="00467F25"/>
    <w:rsid w:val="00470138"/>
    <w:rsid w:val="004772D1"/>
    <w:rsid w:val="004776CF"/>
    <w:rsid w:val="00481761"/>
    <w:rsid w:val="00484234"/>
    <w:rsid w:val="00485D37"/>
    <w:rsid w:val="004923D1"/>
    <w:rsid w:val="0049273F"/>
    <w:rsid w:val="00494474"/>
    <w:rsid w:val="00496242"/>
    <w:rsid w:val="004967DF"/>
    <w:rsid w:val="004A0633"/>
    <w:rsid w:val="004A0E9B"/>
    <w:rsid w:val="004A6D8B"/>
    <w:rsid w:val="004A7E2D"/>
    <w:rsid w:val="004B40C8"/>
    <w:rsid w:val="004B5AD0"/>
    <w:rsid w:val="004B7B9E"/>
    <w:rsid w:val="004C15C5"/>
    <w:rsid w:val="004C23BC"/>
    <w:rsid w:val="004C50BE"/>
    <w:rsid w:val="004C65C7"/>
    <w:rsid w:val="004C6957"/>
    <w:rsid w:val="004C7605"/>
    <w:rsid w:val="004D05C0"/>
    <w:rsid w:val="004D2CB3"/>
    <w:rsid w:val="004D2D8F"/>
    <w:rsid w:val="004D4DBE"/>
    <w:rsid w:val="004D52D0"/>
    <w:rsid w:val="004E1800"/>
    <w:rsid w:val="004E1E35"/>
    <w:rsid w:val="004E4105"/>
    <w:rsid w:val="004E6ACD"/>
    <w:rsid w:val="004F2041"/>
    <w:rsid w:val="004F21C0"/>
    <w:rsid w:val="004F60D7"/>
    <w:rsid w:val="004F66C9"/>
    <w:rsid w:val="004F6F02"/>
    <w:rsid w:val="00501539"/>
    <w:rsid w:val="0050353F"/>
    <w:rsid w:val="005056DA"/>
    <w:rsid w:val="005073CA"/>
    <w:rsid w:val="00507C46"/>
    <w:rsid w:val="0051172B"/>
    <w:rsid w:val="005144B1"/>
    <w:rsid w:val="00520375"/>
    <w:rsid w:val="00521A2F"/>
    <w:rsid w:val="005266A9"/>
    <w:rsid w:val="0053062A"/>
    <w:rsid w:val="00531496"/>
    <w:rsid w:val="00532A21"/>
    <w:rsid w:val="005356B4"/>
    <w:rsid w:val="005373A2"/>
    <w:rsid w:val="0054584F"/>
    <w:rsid w:val="00545FAB"/>
    <w:rsid w:val="00547287"/>
    <w:rsid w:val="00551816"/>
    <w:rsid w:val="0055418F"/>
    <w:rsid w:val="005552F3"/>
    <w:rsid w:val="00557D9F"/>
    <w:rsid w:val="00561DC2"/>
    <w:rsid w:val="0056216F"/>
    <w:rsid w:val="005660D8"/>
    <w:rsid w:val="00566F6A"/>
    <w:rsid w:val="00567AE8"/>
    <w:rsid w:val="00570571"/>
    <w:rsid w:val="00570FF9"/>
    <w:rsid w:val="005730E0"/>
    <w:rsid w:val="0057455C"/>
    <w:rsid w:val="00575C6F"/>
    <w:rsid w:val="0057696F"/>
    <w:rsid w:val="00580629"/>
    <w:rsid w:val="00584597"/>
    <w:rsid w:val="0058469E"/>
    <w:rsid w:val="0058480E"/>
    <w:rsid w:val="005865A9"/>
    <w:rsid w:val="00586BC5"/>
    <w:rsid w:val="00590B13"/>
    <w:rsid w:val="0059601F"/>
    <w:rsid w:val="00596AD8"/>
    <w:rsid w:val="00596FB6"/>
    <w:rsid w:val="005A4225"/>
    <w:rsid w:val="005A45B1"/>
    <w:rsid w:val="005A575F"/>
    <w:rsid w:val="005A73B7"/>
    <w:rsid w:val="005A7AF9"/>
    <w:rsid w:val="005B0AE5"/>
    <w:rsid w:val="005C1772"/>
    <w:rsid w:val="005C2173"/>
    <w:rsid w:val="005C3322"/>
    <w:rsid w:val="005C645F"/>
    <w:rsid w:val="005C6DAE"/>
    <w:rsid w:val="005C6E21"/>
    <w:rsid w:val="005C7A77"/>
    <w:rsid w:val="005D03E5"/>
    <w:rsid w:val="005D05DB"/>
    <w:rsid w:val="005D18C4"/>
    <w:rsid w:val="005D2ECF"/>
    <w:rsid w:val="005D333F"/>
    <w:rsid w:val="005D3702"/>
    <w:rsid w:val="005D5803"/>
    <w:rsid w:val="005D797A"/>
    <w:rsid w:val="005E483B"/>
    <w:rsid w:val="005E525B"/>
    <w:rsid w:val="005E6AA1"/>
    <w:rsid w:val="005E77D6"/>
    <w:rsid w:val="005F552C"/>
    <w:rsid w:val="00612827"/>
    <w:rsid w:val="0061328E"/>
    <w:rsid w:val="00613D20"/>
    <w:rsid w:val="00615675"/>
    <w:rsid w:val="00615B28"/>
    <w:rsid w:val="006169A9"/>
    <w:rsid w:val="006236E8"/>
    <w:rsid w:val="00624558"/>
    <w:rsid w:val="00624EAC"/>
    <w:rsid w:val="0062631F"/>
    <w:rsid w:val="00626466"/>
    <w:rsid w:val="0063099A"/>
    <w:rsid w:val="006318FA"/>
    <w:rsid w:val="006322A2"/>
    <w:rsid w:val="006338B9"/>
    <w:rsid w:val="00633BA0"/>
    <w:rsid w:val="00634E08"/>
    <w:rsid w:val="00637305"/>
    <w:rsid w:val="006420A8"/>
    <w:rsid w:val="00642C0D"/>
    <w:rsid w:val="00643C8B"/>
    <w:rsid w:val="006447D9"/>
    <w:rsid w:val="00645D64"/>
    <w:rsid w:val="006528EB"/>
    <w:rsid w:val="006563E6"/>
    <w:rsid w:val="006577A2"/>
    <w:rsid w:val="00661B31"/>
    <w:rsid w:val="006622D7"/>
    <w:rsid w:val="00674A5F"/>
    <w:rsid w:val="00675AE3"/>
    <w:rsid w:val="0068027E"/>
    <w:rsid w:val="00680446"/>
    <w:rsid w:val="006823BA"/>
    <w:rsid w:val="006826B9"/>
    <w:rsid w:val="00683D8C"/>
    <w:rsid w:val="006870A9"/>
    <w:rsid w:val="006926A9"/>
    <w:rsid w:val="006A35DA"/>
    <w:rsid w:val="006A35E2"/>
    <w:rsid w:val="006A4330"/>
    <w:rsid w:val="006A44DF"/>
    <w:rsid w:val="006A49A5"/>
    <w:rsid w:val="006A5BDB"/>
    <w:rsid w:val="006A7675"/>
    <w:rsid w:val="006B16E8"/>
    <w:rsid w:val="006B1CEE"/>
    <w:rsid w:val="006B2F4E"/>
    <w:rsid w:val="006B33A7"/>
    <w:rsid w:val="006B516C"/>
    <w:rsid w:val="006C226F"/>
    <w:rsid w:val="006C744F"/>
    <w:rsid w:val="006D0BA9"/>
    <w:rsid w:val="006D1608"/>
    <w:rsid w:val="006D1BBA"/>
    <w:rsid w:val="006D207E"/>
    <w:rsid w:val="006D21D0"/>
    <w:rsid w:val="006D23A5"/>
    <w:rsid w:val="006D5D0B"/>
    <w:rsid w:val="006D5FB1"/>
    <w:rsid w:val="006D7185"/>
    <w:rsid w:val="006E007E"/>
    <w:rsid w:val="006E01C7"/>
    <w:rsid w:val="006E1160"/>
    <w:rsid w:val="006E2160"/>
    <w:rsid w:val="006E307E"/>
    <w:rsid w:val="006E4A3A"/>
    <w:rsid w:val="006E722D"/>
    <w:rsid w:val="006F1829"/>
    <w:rsid w:val="006F2A94"/>
    <w:rsid w:val="006F2CD9"/>
    <w:rsid w:val="00703896"/>
    <w:rsid w:val="00704A36"/>
    <w:rsid w:val="00706834"/>
    <w:rsid w:val="007070B3"/>
    <w:rsid w:val="00707105"/>
    <w:rsid w:val="0071069B"/>
    <w:rsid w:val="00711D55"/>
    <w:rsid w:val="007120D5"/>
    <w:rsid w:val="00716E05"/>
    <w:rsid w:val="007201CC"/>
    <w:rsid w:val="00720A4C"/>
    <w:rsid w:val="00720D6A"/>
    <w:rsid w:val="007214C0"/>
    <w:rsid w:val="00722946"/>
    <w:rsid w:val="007230A4"/>
    <w:rsid w:val="0072563D"/>
    <w:rsid w:val="00727073"/>
    <w:rsid w:val="00730857"/>
    <w:rsid w:val="0073322F"/>
    <w:rsid w:val="00735168"/>
    <w:rsid w:val="007354C4"/>
    <w:rsid w:val="00735EEB"/>
    <w:rsid w:val="00737144"/>
    <w:rsid w:val="00740CD5"/>
    <w:rsid w:val="00742118"/>
    <w:rsid w:val="00750C2D"/>
    <w:rsid w:val="00752C9F"/>
    <w:rsid w:val="00753312"/>
    <w:rsid w:val="007535A8"/>
    <w:rsid w:val="00753BFF"/>
    <w:rsid w:val="00755CA8"/>
    <w:rsid w:val="00772D72"/>
    <w:rsid w:val="0077539A"/>
    <w:rsid w:val="0078127D"/>
    <w:rsid w:val="00784301"/>
    <w:rsid w:val="00785124"/>
    <w:rsid w:val="00785E7A"/>
    <w:rsid w:val="00786BB8"/>
    <w:rsid w:val="00786BDD"/>
    <w:rsid w:val="00790613"/>
    <w:rsid w:val="00791235"/>
    <w:rsid w:val="00793CBA"/>
    <w:rsid w:val="007A0E98"/>
    <w:rsid w:val="007A2989"/>
    <w:rsid w:val="007A4618"/>
    <w:rsid w:val="007A616D"/>
    <w:rsid w:val="007A6DEF"/>
    <w:rsid w:val="007A716B"/>
    <w:rsid w:val="007B24CD"/>
    <w:rsid w:val="007B2CBA"/>
    <w:rsid w:val="007B474B"/>
    <w:rsid w:val="007B4E19"/>
    <w:rsid w:val="007B7EE4"/>
    <w:rsid w:val="007C204C"/>
    <w:rsid w:val="007C2067"/>
    <w:rsid w:val="007C42DC"/>
    <w:rsid w:val="007C7454"/>
    <w:rsid w:val="007D0144"/>
    <w:rsid w:val="007D21C4"/>
    <w:rsid w:val="007D2EF2"/>
    <w:rsid w:val="007D302A"/>
    <w:rsid w:val="007D404F"/>
    <w:rsid w:val="007D459D"/>
    <w:rsid w:val="007D4E40"/>
    <w:rsid w:val="007D5CCC"/>
    <w:rsid w:val="007D6DF0"/>
    <w:rsid w:val="007E0B8C"/>
    <w:rsid w:val="007E123D"/>
    <w:rsid w:val="007E43E1"/>
    <w:rsid w:val="007E5678"/>
    <w:rsid w:val="007E5EFF"/>
    <w:rsid w:val="007E7348"/>
    <w:rsid w:val="007F27A3"/>
    <w:rsid w:val="007F34DB"/>
    <w:rsid w:val="007F418A"/>
    <w:rsid w:val="007F6F85"/>
    <w:rsid w:val="0080220E"/>
    <w:rsid w:val="00803C1E"/>
    <w:rsid w:val="00805CFC"/>
    <w:rsid w:val="00807DBB"/>
    <w:rsid w:val="00810573"/>
    <w:rsid w:val="00812242"/>
    <w:rsid w:val="00814397"/>
    <w:rsid w:val="00816D94"/>
    <w:rsid w:val="00817539"/>
    <w:rsid w:val="008203A6"/>
    <w:rsid w:val="00821576"/>
    <w:rsid w:val="008217E7"/>
    <w:rsid w:val="00822D10"/>
    <w:rsid w:val="00824D78"/>
    <w:rsid w:val="00824DFB"/>
    <w:rsid w:val="00835159"/>
    <w:rsid w:val="00837039"/>
    <w:rsid w:val="008410D9"/>
    <w:rsid w:val="00841E13"/>
    <w:rsid w:val="0084248D"/>
    <w:rsid w:val="0084294C"/>
    <w:rsid w:val="00842B13"/>
    <w:rsid w:val="00843300"/>
    <w:rsid w:val="008445AD"/>
    <w:rsid w:val="00845420"/>
    <w:rsid w:val="00851265"/>
    <w:rsid w:val="00853A07"/>
    <w:rsid w:val="00854580"/>
    <w:rsid w:val="008560D4"/>
    <w:rsid w:val="008614B5"/>
    <w:rsid w:val="0086227E"/>
    <w:rsid w:val="00862DEF"/>
    <w:rsid w:val="00865B16"/>
    <w:rsid w:val="00867B33"/>
    <w:rsid w:val="00871683"/>
    <w:rsid w:val="008717F2"/>
    <w:rsid w:val="00873A1B"/>
    <w:rsid w:val="008745FA"/>
    <w:rsid w:val="0087462D"/>
    <w:rsid w:val="0087464F"/>
    <w:rsid w:val="00876D65"/>
    <w:rsid w:val="008777CB"/>
    <w:rsid w:val="00880139"/>
    <w:rsid w:val="00881C46"/>
    <w:rsid w:val="008826B2"/>
    <w:rsid w:val="00882A8E"/>
    <w:rsid w:val="008831EF"/>
    <w:rsid w:val="00884C97"/>
    <w:rsid w:val="0088707C"/>
    <w:rsid w:val="008918D6"/>
    <w:rsid w:val="00895A3D"/>
    <w:rsid w:val="00896AEB"/>
    <w:rsid w:val="00897073"/>
    <w:rsid w:val="008A0473"/>
    <w:rsid w:val="008A2292"/>
    <w:rsid w:val="008A2C71"/>
    <w:rsid w:val="008A6268"/>
    <w:rsid w:val="008A6D37"/>
    <w:rsid w:val="008A7B03"/>
    <w:rsid w:val="008B2637"/>
    <w:rsid w:val="008B64D6"/>
    <w:rsid w:val="008B71E2"/>
    <w:rsid w:val="008B7AF5"/>
    <w:rsid w:val="008C04A7"/>
    <w:rsid w:val="008C1982"/>
    <w:rsid w:val="008C1C65"/>
    <w:rsid w:val="008D5EA4"/>
    <w:rsid w:val="008D690D"/>
    <w:rsid w:val="008E1A32"/>
    <w:rsid w:val="008E3574"/>
    <w:rsid w:val="008E3BCB"/>
    <w:rsid w:val="008E4C38"/>
    <w:rsid w:val="008E4D6E"/>
    <w:rsid w:val="008E74E4"/>
    <w:rsid w:val="008E7B5B"/>
    <w:rsid w:val="008F258C"/>
    <w:rsid w:val="008F3EE1"/>
    <w:rsid w:val="008F40E0"/>
    <w:rsid w:val="008F682D"/>
    <w:rsid w:val="00901F37"/>
    <w:rsid w:val="009034DB"/>
    <w:rsid w:val="009036EF"/>
    <w:rsid w:val="00903865"/>
    <w:rsid w:val="0090396C"/>
    <w:rsid w:val="009050BF"/>
    <w:rsid w:val="00905837"/>
    <w:rsid w:val="00910179"/>
    <w:rsid w:val="00910847"/>
    <w:rsid w:val="00912DA8"/>
    <w:rsid w:val="00912F23"/>
    <w:rsid w:val="0091388C"/>
    <w:rsid w:val="00923276"/>
    <w:rsid w:val="00923DCB"/>
    <w:rsid w:val="00926E76"/>
    <w:rsid w:val="0093102E"/>
    <w:rsid w:val="009322E8"/>
    <w:rsid w:val="00941D2D"/>
    <w:rsid w:val="0094397C"/>
    <w:rsid w:val="00943EC6"/>
    <w:rsid w:val="00946549"/>
    <w:rsid w:val="00946FE9"/>
    <w:rsid w:val="00952232"/>
    <w:rsid w:val="00953FCA"/>
    <w:rsid w:val="00955824"/>
    <w:rsid w:val="00955BCB"/>
    <w:rsid w:val="00955D5E"/>
    <w:rsid w:val="00955E85"/>
    <w:rsid w:val="00960BA6"/>
    <w:rsid w:val="00961956"/>
    <w:rsid w:val="00961E65"/>
    <w:rsid w:val="00962965"/>
    <w:rsid w:val="00962F88"/>
    <w:rsid w:val="00964FC1"/>
    <w:rsid w:val="00970F70"/>
    <w:rsid w:val="009801D2"/>
    <w:rsid w:val="009846E7"/>
    <w:rsid w:val="0098595E"/>
    <w:rsid w:val="009876B8"/>
    <w:rsid w:val="00987B8F"/>
    <w:rsid w:val="0099185D"/>
    <w:rsid w:val="009935C5"/>
    <w:rsid w:val="00994B4F"/>
    <w:rsid w:val="009A0F80"/>
    <w:rsid w:val="009A586A"/>
    <w:rsid w:val="009A6121"/>
    <w:rsid w:val="009A7B26"/>
    <w:rsid w:val="009B1ADF"/>
    <w:rsid w:val="009B2D17"/>
    <w:rsid w:val="009B35B5"/>
    <w:rsid w:val="009B6B85"/>
    <w:rsid w:val="009C03B2"/>
    <w:rsid w:val="009C0BAB"/>
    <w:rsid w:val="009C116F"/>
    <w:rsid w:val="009C1846"/>
    <w:rsid w:val="009C4FCF"/>
    <w:rsid w:val="009C502C"/>
    <w:rsid w:val="009C5DDA"/>
    <w:rsid w:val="009C67F0"/>
    <w:rsid w:val="009C7086"/>
    <w:rsid w:val="009C7674"/>
    <w:rsid w:val="009D0C26"/>
    <w:rsid w:val="009D21EF"/>
    <w:rsid w:val="009D294B"/>
    <w:rsid w:val="009D3CF4"/>
    <w:rsid w:val="009D41A6"/>
    <w:rsid w:val="009D6B12"/>
    <w:rsid w:val="009D7C62"/>
    <w:rsid w:val="009E10EF"/>
    <w:rsid w:val="009E3B3D"/>
    <w:rsid w:val="009E46F8"/>
    <w:rsid w:val="009E53E5"/>
    <w:rsid w:val="009E6FCD"/>
    <w:rsid w:val="009E7802"/>
    <w:rsid w:val="009F22CF"/>
    <w:rsid w:val="009F2B67"/>
    <w:rsid w:val="009F36A2"/>
    <w:rsid w:val="009F372B"/>
    <w:rsid w:val="009F414E"/>
    <w:rsid w:val="009F44E9"/>
    <w:rsid w:val="009F534A"/>
    <w:rsid w:val="009F54F3"/>
    <w:rsid w:val="00A01AB7"/>
    <w:rsid w:val="00A03332"/>
    <w:rsid w:val="00A0379C"/>
    <w:rsid w:val="00A10100"/>
    <w:rsid w:val="00A10E3B"/>
    <w:rsid w:val="00A1679B"/>
    <w:rsid w:val="00A17D70"/>
    <w:rsid w:val="00A2012D"/>
    <w:rsid w:val="00A203F3"/>
    <w:rsid w:val="00A21725"/>
    <w:rsid w:val="00A256CA"/>
    <w:rsid w:val="00A25C2C"/>
    <w:rsid w:val="00A3597F"/>
    <w:rsid w:val="00A424A9"/>
    <w:rsid w:val="00A4288C"/>
    <w:rsid w:val="00A44807"/>
    <w:rsid w:val="00A45CBC"/>
    <w:rsid w:val="00A46440"/>
    <w:rsid w:val="00A47F28"/>
    <w:rsid w:val="00A5080A"/>
    <w:rsid w:val="00A55819"/>
    <w:rsid w:val="00A5744C"/>
    <w:rsid w:val="00A6503A"/>
    <w:rsid w:val="00A65820"/>
    <w:rsid w:val="00A65A94"/>
    <w:rsid w:val="00A6609B"/>
    <w:rsid w:val="00A70737"/>
    <w:rsid w:val="00A7130A"/>
    <w:rsid w:val="00A718D9"/>
    <w:rsid w:val="00A750F3"/>
    <w:rsid w:val="00A77819"/>
    <w:rsid w:val="00A90917"/>
    <w:rsid w:val="00A90B99"/>
    <w:rsid w:val="00A91E24"/>
    <w:rsid w:val="00A92A6F"/>
    <w:rsid w:val="00A93BAB"/>
    <w:rsid w:val="00A978AF"/>
    <w:rsid w:val="00AA02A3"/>
    <w:rsid w:val="00AA1907"/>
    <w:rsid w:val="00AA22AF"/>
    <w:rsid w:val="00AB0F85"/>
    <w:rsid w:val="00AB1AA7"/>
    <w:rsid w:val="00AB4FE1"/>
    <w:rsid w:val="00AB6DDF"/>
    <w:rsid w:val="00AC1A49"/>
    <w:rsid w:val="00AC3232"/>
    <w:rsid w:val="00AC3B86"/>
    <w:rsid w:val="00AC5C9B"/>
    <w:rsid w:val="00AD1098"/>
    <w:rsid w:val="00AD6741"/>
    <w:rsid w:val="00AE0715"/>
    <w:rsid w:val="00AE5249"/>
    <w:rsid w:val="00AE55F7"/>
    <w:rsid w:val="00AE7B7A"/>
    <w:rsid w:val="00AF1DCC"/>
    <w:rsid w:val="00AF44A1"/>
    <w:rsid w:val="00AF6020"/>
    <w:rsid w:val="00AF6CB8"/>
    <w:rsid w:val="00B0116C"/>
    <w:rsid w:val="00B032B4"/>
    <w:rsid w:val="00B033EB"/>
    <w:rsid w:val="00B12E1A"/>
    <w:rsid w:val="00B163A9"/>
    <w:rsid w:val="00B167B4"/>
    <w:rsid w:val="00B206B9"/>
    <w:rsid w:val="00B22F4A"/>
    <w:rsid w:val="00B2478F"/>
    <w:rsid w:val="00B27ECA"/>
    <w:rsid w:val="00B30F7D"/>
    <w:rsid w:val="00B31B3D"/>
    <w:rsid w:val="00B32BC7"/>
    <w:rsid w:val="00B355E0"/>
    <w:rsid w:val="00B37780"/>
    <w:rsid w:val="00B471DA"/>
    <w:rsid w:val="00B4727F"/>
    <w:rsid w:val="00B5310C"/>
    <w:rsid w:val="00B53DAB"/>
    <w:rsid w:val="00B543F4"/>
    <w:rsid w:val="00B55568"/>
    <w:rsid w:val="00B563C0"/>
    <w:rsid w:val="00B568D2"/>
    <w:rsid w:val="00B56D08"/>
    <w:rsid w:val="00B62159"/>
    <w:rsid w:val="00B62885"/>
    <w:rsid w:val="00B64CD5"/>
    <w:rsid w:val="00B700C2"/>
    <w:rsid w:val="00B70D25"/>
    <w:rsid w:val="00B74FB2"/>
    <w:rsid w:val="00B75C56"/>
    <w:rsid w:val="00B77767"/>
    <w:rsid w:val="00B84BDC"/>
    <w:rsid w:val="00B86397"/>
    <w:rsid w:val="00B93085"/>
    <w:rsid w:val="00BA486B"/>
    <w:rsid w:val="00BA49B1"/>
    <w:rsid w:val="00BA584F"/>
    <w:rsid w:val="00BA5E7B"/>
    <w:rsid w:val="00BA76C7"/>
    <w:rsid w:val="00BB2A81"/>
    <w:rsid w:val="00BB34C6"/>
    <w:rsid w:val="00BB5586"/>
    <w:rsid w:val="00BB7347"/>
    <w:rsid w:val="00BB749E"/>
    <w:rsid w:val="00BC0591"/>
    <w:rsid w:val="00BC5230"/>
    <w:rsid w:val="00BC58FD"/>
    <w:rsid w:val="00BD4489"/>
    <w:rsid w:val="00BD6B8D"/>
    <w:rsid w:val="00BD7EC9"/>
    <w:rsid w:val="00BE0E0C"/>
    <w:rsid w:val="00BE1CD6"/>
    <w:rsid w:val="00BE24C6"/>
    <w:rsid w:val="00BE3961"/>
    <w:rsid w:val="00BE73C5"/>
    <w:rsid w:val="00BF07B8"/>
    <w:rsid w:val="00BF30BC"/>
    <w:rsid w:val="00BF3997"/>
    <w:rsid w:val="00BF4CCF"/>
    <w:rsid w:val="00BF506D"/>
    <w:rsid w:val="00C00745"/>
    <w:rsid w:val="00C00823"/>
    <w:rsid w:val="00C0093B"/>
    <w:rsid w:val="00C02D9D"/>
    <w:rsid w:val="00C071B3"/>
    <w:rsid w:val="00C076D1"/>
    <w:rsid w:val="00C0797F"/>
    <w:rsid w:val="00C105EC"/>
    <w:rsid w:val="00C1214E"/>
    <w:rsid w:val="00C1657D"/>
    <w:rsid w:val="00C21B27"/>
    <w:rsid w:val="00C22525"/>
    <w:rsid w:val="00C23DE8"/>
    <w:rsid w:val="00C24179"/>
    <w:rsid w:val="00C2636C"/>
    <w:rsid w:val="00C265CF"/>
    <w:rsid w:val="00C274A9"/>
    <w:rsid w:val="00C27E12"/>
    <w:rsid w:val="00C32431"/>
    <w:rsid w:val="00C3366D"/>
    <w:rsid w:val="00C43340"/>
    <w:rsid w:val="00C44D3E"/>
    <w:rsid w:val="00C46AC5"/>
    <w:rsid w:val="00C47117"/>
    <w:rsid w:val="00C52337"/>
    <w:rsid w:val="00C54CED"/>
    <w:rsid w:val="00C62646"/>
    <w:rsid w:val="00C63331"/>
    <w:rsid w:val="00C65061"/>
    <w:rsid w:val="00C6637A"/>
    <w:rsid w:val="00C668F3"/>
    <w:rsid w:val="00C7387C"/>
    <w:rsid w:val="00C821EB"/>
    <w:rsid w:val="00C8393D"/>
    <w:rsid w:val="00C8404D"/>
    <w:rsid w:val="00C90B0B"/>
    <w:rsid w:val="00C92590"/>
    <w:rsid w:val="00C932A6"/>
    <w:rsid w:val="00CA03C3"/>
    <w:rsid w:val="00CA0D3C"/>
    <w:rsid w:val="00CA4C5D"/>
    <w:rsid w:val="00CA6AF8"/>
    <w:rsid w:val="00CA7AC8"/>
    <w:rsid w:val="00CB125F"/>
    <w:rsid w:val="00CB2FEF"/>
    <w:rsid w:val="00CB313E"/>
    <w:rsid w:val="00CB3219"/>
    <w:rsid w:val="00CB5B2B"/>
    <w:rsid w:val="00CB6937"/>
    <w:rsid w:val="00CC1607"/>
    <w:rsid w:val="00CC4D4C"/>
    <w:rsid w:val="00CC62EB"/>
    <w:rsid w:val="00CD1190"/>
    <w:rsid w:val="00CD4ECF"/>
    <w:rsid w:val="00CD6707"/>
    <w:rsid w:val="00CE3238"/>
    <w:rsid w:val="00CE472F"/>
    <w:rsid w:val="00CE6F6D"/>
    <w:rsid w:val="00CF1DCE"/>
    <w:rsid w:val="00CF2CCE"/>
    <w:rsid w:val="00CF2F22"/>
    <w:rsid w:val="00CF3019"/>
    <w:rsid w:val="00CF479F"/>
    <w:rsid w:val="00CF5E44"/>
    <w:rsid w:val="00CF6651"/>
    <w:rsid w:val="00D00BC0"/>
    <w:rsid w:val="00D03BF9"/>
    <w:rsid w:val="00D03E6D"/>
    <w:rsid w:val="00D072C6"/>
    <w:rsid w:val="00D078DF"/>
    <w:rsid w:val="00D1036E"/>
    <w:rsid w:val="00D103DA"/>
    <w:rsid w:val="00D11110"/>
    <w:rsid w:val="00D229A9"/>
    <w:rsid w:val="00D24E05"/>
    <w:rsid w:val="00D250B7"/>
    <w:rsid w:val="00D2565A"/>
    <w:rsid w:val="00D25D1D"/>
    <w:rsid w:val="00D2661E"/>
    <w:rsid w:val="00D27FF4"/>
    <w:rsid w:val="00D30654"/>
    <w:rsid w:val="00D31146"/>
    <w:rsid w:val="00D3521D"/>
    <w:rsid w:val="00D45AF9"/>
    <w:rsid w:val="00D46C4A"/>
    <w:rsid w:val="00D51804"/>
    <w:rsid w:val="00D52134"/>
    <w:rsid w:val="00D53103"/>
    <w:rsid w:val="00D541ED"/>
    <w:rsid w:val="00D54AA6"/>
    <w:rsid w:val="00D563AC"/>
    <w:rsid w:val="00D60505"/>
    <w:rsid w:val="00D60D65"/>
    <w:rsid w:val="00D631C9"/>
    <w:rsid w:val="00D63975"/>
    <w:rsid w:val="00D667CD"/>
    <w:rsid w:val="00D707AB"/>
    <w:rsid w:val="00D72CE5"/>
    <w:rsid w:val="00D74F40"/>
    <w:rsid w:val="00D75276"/>
    <w:rsid w:val="00D75BCB"/>
    <w:rsid w:val="00D77ABC"/>
    <w:rsid w:val="00D8116D"/>
    <w:rsid w:val="00D81381"/>
    <w:rsid w:val="00D82135"/>
    <w:rsid w:val="00D82938"/>
    <w:rsid w:val="00D834E1"/>
    <w:rsid w:val="00D84C99"/>
    <w:rsid w:val="00D861F1"/>
    <w:rsid w:val="00D879DD"/>
    <w:rsid w:val="00D91DD3"/>
    <w:rsid w:val="00D92489"/>
    <w:rsid w:val="00D94442"/>
    <w:rsid w:val="00D9563D"/>
    <w:rsid w:val="00D963A7"/>
    <w:rsid w:val="00D9716E"/>
    <w:rsid w:val="00D97691"/>
    <w:rsid w:val="00D97C76"/>
    <w:rsid w:val="00DA0C25"/>
    <w:rsid w:val="00DA58FD"/>
    <w:rsid w:val="00DA67C6"/>
    <w:rsid w:val="00DB0203"/>
    <w:rsid w:val="00DB1306"/>
    <w:rsid w:val="00DB6AF1"/>
    <w:rsid w:val="00DC1248"/>
    <w:rsid w:val="00DC2DC1"/>
    <w:rsid w:val="00DC4A98"/>
    <w:rsid w:val="00DC4FC8"/>
    <w:rsid w:val="00DC51E5"/>
    <w:rsid w:val="00DC65E3"/>
    <w:rsid w:val="00DD189F"/>
    <w:rsid w:val="00DD358A"/>
    <w:rsid w:val="00DD4667"/>
    <w:rsid w:val="00DD5CCD"/>
    <w:rsid w:val="00DD7D67"/>
    <w:rsid w:val="00DE0F7D"/>
    <w:rsid w:val="00DE389E"/>
    <w:rsid w:val="00DE406C"/>
    <w:rsid w:val="00DE63A0"/>
    <w:rsid w:val="00DF0A56"/>
    <w:rsid w:val="00DF1125"/>
    <w:rsid w:val="00DF14AF"/>
    <w:rsid w:val="00DF2EF7"/>
    <w:rsid w:val="00DF393B"/>
    <w:rsid w:val="00DF475B"/>
    <w:rsid w:val="00E0046E"/>
    <w:rsid w:val="00E0393C"/>
    <w:rsid w:val="00E0548C"/>
    <w:rsid w:val="00E0681E"/>
    <w:rsid w:val="00E14BBE"/>
    <w:rsid w:val="00E15348"/>
    <w:rsid w:val="00E15450"/>
    <w:rsid w:val="00E1546D"/>
    <w:rsid w:val="00E15CE1"/>
    <w:rsid w:val="00E163AF"/>
    <w:rsid w:val="00E16ECE"/>
    <w:rsid w:val="00E21C05"/>
    <w:rsid w:val="00E24003"/>
    <w:rsid w:val="00E30138"/>
    <w:rsid w:val="00E31CAF"/>
    <w:rsid w:val="00E34A10"/>
    <w:rsid w:val="00E378EE"/>
    <w:rsid w:val="00E40984"/>
    <w:rsid w:val="00E440CA"/>
    <w:rsid w:val="00E44559"/>
    <w:rsid w:val="00E46412"/>
    <w:rsid w:val="00E47787"/>
    <w:rsid w:val="00E51AFA"/>
    <w:rsid w:val="00E52C71"/>
    <w:rsid w:val="00E53197"/>
    <w:rsid w:val="00E54D2F"/>
    <w:rsid w:val="00E62ABA"/>
    <w:rsid w:val="00E6658F"/>
    <w:rsid w:val="00E669D3"/>
    <w:rsid w:val="00E672F4"/>
    <w:rsid w:val="00E673E1"/>
    <w:rsid w:val="00E67FD4"/>
    <w:rsid w:val="00E70FEF"/>
    <w:rsid w:val="00E71442"/>
    <w:rsid w:val="00E80467"/>
    <w:rsid w:val="00E84165"/>
    <w:rsid w:val="00E90FE2"/>
    <w:rsid w:val="00E91C81"/>
    <w:rsid w:val="00E9620E"/>
    <w:rsid w:val="00E96B14"/>
    <w:rsid w:val="00EA3011"/>
    <w:rsid w:val="00EA3B02"/>
    <w:rsid w:val="00EA3D13"/>
    <w:rsid w:val="00EA4915"/>
    <w:rsid w:val="00EA5F45"/>
    <w:rsid w:val="00EA6FBD"/>
    <w:rsid w:val="00EB0BEF"/>
    <w:rsid w:val="00EC0B4F"/>
    <w:rsid w:val="00EC15C4"/>
    <w:rsid w:val="00EC16C6"/>
    <w:rsid w:val="00EC23E9"/>
    <w:rsid w:val="00EC4995"/>
    <w:rsid w:val="00EC64CF"/>
    <w:rsid w:val="00EC7118"/>
    <w:rsid w:val="00ED2A26"/>
    <w:rsid w:val="00ED3EDD"/>
    <w:rsid w:val="00ED500C"/>
    <w:rsid w:val="00ED78DC"/>
    <w:rsid w:val="00EE1C36"/>
    <w:rsid w:val="00EE2656"/>
    <w:rsid w:val="00EE755D"/>
    <w:rsid w:val="00EE7919"/>
    <w:rsid w:val="00EF1FAC"/>
    <w:rsid w:val="00EF20E7"/>
    <w:rsid w:val="00EF21CA"/>
    <w:rsid w:val="00EF394C"/>
    <w:rsid w:val="00EF3F2B"/>
    <w:rsid w:val="00F00F7A"/>
    <w:rsid w:val="00F041CB"/>
    <w:rsid w:val="00F04565"/>
    <w:rsid w:val="00F0659E"/>
    <w:rsid w:val="00F13AD7"/>
    <w:rsid w:val="00F14912"/>
    <w:rsid w:val="00F153DA"/>
    <w:rsid w:val="00F3027C"/>
    <w:rsid w:val="00F31215"/>
    <w:rsid w:val="00F32174"/>
    <w:rsid w:val="00F32A35"/>
    <w:rsid w:val="00F33EE1"/>
    <w:rsid w:val="00F3486C"/>
    <w:rsid w:val="00F37B1B"/>
    <w:rsid w:val="00F40513"/>
    <w:rsid w:val="00F41914"/>
    <w:rsid w:val="00F420A6"/>
    <w:rsid w:val="00F44B4E"/>
    <w:rsid w:val="00F457E0"/>
    <w:rsid w:val="00F46604"/>
    <w:rsid w:val="00F51946"/>
    <w:rsid w:val="00F61E17"/>
    <w:rsid w:val="00F61E54"/>
    <w:rsid w:val="00F71AE5"/>
    <w:rsid w:val="00F752E5"/>
    <w:rsid w:val="00F754F7"/>
    <w:rsid w:val="00F76CF7"/>
    <w:rsid w:val="00F81399"/>
    <w:rsid w:val="00F82DAB"/>
    <w:rsid w:val="00F8322E"/>
    <w:rsid w:val="00F863C6"/>
    <w:rsid w:val="00F86813"/>
    <w:rsid w:val="00F875DD"/>
    <w:rsid w:val="00F90B20"/>
    <w:rsid w:val="00F9215D"/>
    <w:rsid w:val="00F922B7"/>
    <w:rsid w:val="00F9600E"/>
    <w:rsid w:val="00FA090D"/>
    <w:rsid w:val="00FA3537"/>
    <w:rsid w:val="00FA5684"/>
    <w:rsid w:val="00FA62B4"/>
    <w:rsid w:val="00FA66E3"/>
    <w:rsid w:val="00FA6D10"/>
    <w:rsid w:val="00FA7123"/>
    <w:rsid w:val="00FB1672"/>
    <w:rsid w:val="00FB5A47"/>
    <w:rsid w:val="00FB7A88"/>
    <w:rsid w:val="00FC3B47"/>
    <w:rsid w:val="00FC533C"/>
    <w:rsid w:val="00FC54AC"/>
    <w:rsid w:val="00FC58EF"/>
    <w:rsid w:val="00FD14E4"/>
    <w:rsid w:val="00FD2E02"/>
    <w:rsid w:val="00FD3D24"/>
    <w:rsid w:val="00FD46A0"/>
    <w:rsid w:val="00FE11A2"/>
    <w:rsid w:val="00FE157D"/>
    <w:rsid w:val="00FE1EB1"/>
    <w:rsid w:val="00FE26A9"/>
    <w:rsid w:val="00FE2826"/>
    <w:rsid w:val="00FE6173"/>
    <w:rsid w:val="00FE76AA"/>
    <w:rsid w:val="00FF320E"/>
    <w:rsid w:val="00FF55A1"/>
    <w:rsid w:val="00FF5B04"/>
    <w:rsid w:val="00FF5EE1"/>
    <w:rsid w:val="00FF5F42"/>
    <w:rsid w:val="00FF6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F3A2E90"/>
  <w15:chartTrackingRefBased/>
  <w15:docId w15:val="{34EC3370-46A8-46C2-B606-62EE6CD9B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645F"/>
    <w:pPr>
      <w:widowControl w:val="0"/>
      <w:wordWrap w:val="0"/>
      <w:autoSpaceDE w:val="0"/>
      <w:autoSpaceDN w:val="0"/>
    </w:pPr>
    <w:rPr>
      <w:rFonts w:ascii="Times New Roman" w:eastAsia="Times New Roman" w:hAnsi="Times New Roman" w:cs="Times New Roman"/>
      <w:sz w:val="22"/>
    </w:rPr>
  </w:style>
  <w:style w:type="paragraph" w:styleId="1">
    <w:name w:val="heading 1"/>
    <w:basedOn w:val="a"/>
    <w:next w:val="a"/>
    <w:link w:val="1Char"/>
    <w:uiPriority w:val="9"/>
    <w:qFormat/>
    <w:rsid w:val="005C645F"/>
    <w:pPr>
      <w:keepNext/>
      <w:jc w:val="left"/>
      <w:outlineLvl w:val="0"/>
    </w:pPr>
    <w:rPr>
      <w:rFonts w:cstheme="majorBidi"/>
      <w:b/>
      <w:sz w:val="32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CD6707"/>
    <w:pPr>
      <w:keepNext/>
      <w:numPr>
        <w:numId w:val="6"/>
      </w:numPr>
      <w:spacing w:before="240" w:after="240"/>
      <w:ind w:rightChars="100" w:right="100"/>
      <w:outlineLvl w:val="1"/>
    </w:pPr>
    <w:rPr>
      <w:b/>
      <w:sz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CD6707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GTdoc1">
    <w:name w:val="LGTdoc_제목1"/>
    <w:basedOn w:val="a"/>
    <w:rsid w:val="00DE63A0"/>
    <w:pPr>
      <w:widowControl/>
      <w:wordWrap/>
      <w:autoSpaceDE/>
      <w:autoSpaceDN/>
      <w:adjustRightInd w:val="0"/>
      <w:snapToGrid w:val="0"/>
      <w:spacing w:beforeLines="50" w:before="120" w:after="100" w:afterAutospacing="1" w:line="240" w:lineRule="auto"/>
    </w:pPr>
    <w:rPr>
      <w:rFonts w:eastAsia="바탕"/>
      <w:b/>
      <w:snapToGrid w:val="0"/>
      <w:kern w:val="0"/>
      <w:sz w:val="28"/>
      <w:szCs w:val="20"/>
      <w:lang w:val="en-GB"/>
    </w:rPr>
  </w:style>
  <w:style w:type="paragraph" w:styleId="a3">
    <w:name w:val="Balloon Text"/>
    <w:basedOn w:val="a"/>
    <w:link w:val="Char"/>
    <w:uiPriority w:val="99"/>
    <w:semiHidden/>
    <w:unhideWhenUsed/>
    <w:rsid w:val="009E3B3D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9E3B3D"/>
    <w:rPr>
      <w:rFonts w:asciiTheme="majorHAnsi" w:eastAsiaTheme="majorEastAsia" w:hAnsiTheme="majorHAnsi" w:cstheme="majorBidi"/>
      <w:sz w:val="18"/>
      <w:szCs w:val="18"/>
    </w:rPr>
  </w:style>
  <w:style w:type="character" w:customStyle="1" w:styleId="1Char">
    <w:name w:val="제목 1 Char"/>
    <w:basedOn w:val="a0"/>
    <w:link w:val="1"/>
    <w:uiPriority w:val="9"/>
    <w:rsid w:val="0072563D"/>
    <w:rPr>
      <w:rFonts w:ascii="Times New Roman" w:eastAsia="Times New Roman" w:hAnsi="Times New Roman" w:cstheme="majorBidi"/>
      <w:b/>
      <w:sz w:val="32"/>
      <w:szCs w:val="28"/>
    </w:rPr>
  </w:style>
  <w:style w:type="paragraph" w:styleId="TOC">
    <w:name w:val="TOC Heading"/>
    <w:basedOn w:val="1"/>
    <w:next w:val="a"/>
    <w:uiPriority w:val="39"/>
    <w:unhideWhenUsed/>
    <w:qFormat/>
    <w:rsid w:val="007C7454"/>
    <w:pPr>
      <w:keepLines/>
      <w:widowControl/>
      <w:wordWrap/>
      <w:autoSpaceDE/>
      <w:autoSpaceDN/>
      <w:spacing w:before="240" w:after="0"/>
      <w:outlineLvl w:val="9"/>
    </w:pPr>
    <w:rPr>
      <w:color w:val="2E74B5" w:themeColor="accent1" w:themeShade="BF"/>
      <w:kern w:val="0"/>
      <w:szCs w:val="32"/>
    </w:rPr>
  </w:style>
  <w:style w:type="paragraph" w:styleId="a4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0"/>
    <w:unhideWhenUsed/>
    <w:rsid w:val="00D30654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4"/>
    <w:rsid w:val="00D30654"/>
  </w:style>
  <w:style w:type="paragraph" w:styleId="a5">
    <w:name w:val="footer"/>
    <w:basedOn w:val="a"/>
    <w:link w:val="Char1"/>
    <w:uiPriority w:val="99"/>
    <w:unhideWhenUsed/>
    <w:rsid w:val="00D30654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5"/>
    <w:uiPriority w:val="99"/>
    <w:rsid w:val="00D30654"/>
  </w:style>
  <w:style w:type="paragraph" w:styleId="a6">
    <w:name w:val="List Paragraph"/>
    <w:aliases w:val="- Bullets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List Paragraph"/>
    <w:basedOn w:val="a"/>
    <w:link w:val="Char2"/>
    <w:uiPriority w:val="34"/>
    <w:qFormat/>
    <w:rsid w:val="00E52C71"/>
    <w:pPr>
      <w:widowControl/>
      <w:wordWrap/>
      <w:autoSpaceDE/>
      <w:autoSpaceDN/>
      <w:spacing w:after="180" w:line="240" w:lineRule="auto"/>
      <w:ind w:leftChars="400" w:left="800"/>
      <w:jc w:val="left"/>
    </w:pPr>
    <w:rPr>
      <w:rFonts w:eastAsia="맑은 고딕"/>
      <w:kern w:val="0"/>
      <w:szCs w:val="20"/>
      <w:lang w:val="en-GB" w:eastAsia="en-US"/>
    </w:rPr>
  </w:style>
  <w:style w:type="character" w:customStyle="1" w:styleId="Char2">
    <w:name w:val="목록 단락 Char"/>
    <w:aliases w:val="- Bullets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6"/>
    <w:uiPriority w:val="34"/>
    <w:qFormat/>
    <w:rsid w:val="00E52C71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7">
    <w:name w:val="Table Grid"/>
    <w:basedOn w:val="a1"/>
    <w:uiPriority w:val="39"/>
    <w:qFormat/>
    <w:rsid w:val="00E52C71"/>
    <w:pPr>
      <w:spacing w:after="0" w:line="240" w:lineRule="auto"/>
      <w:jc w:val="left"/>
    </w:pPr>
    <w:rPr>
      <w:rFonts w:ascii="CG Times (WN)" w:eastAsia="바탕" w:hAnsi="CG Times (WN)" w:cs="Times New Roman"/>
      <w:kern w:val="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caption"/>
    <w:aliases w:val="cap,cap Char,Caption Char1 Char,cap Char Char1,Caption Char Char1 Char,Caption Char2,Caption Char Char Char,Caption Char Char1,fig and tbl,fighead2,Table Caption,fighead21,fighead22,fighead23,Table Caption1,fighead211,cap Char2"/>
    <w:basedOn w:val="a"/>
    <w:next w:val="a"/>
    <w:link w:val="Char3"/>
    <w:uiPriority w:val="35"/>
    <w:unhideWhenUsed/>
    <w:qFormat/>
    <w:rsid w:val="00E52C71"/>
    <w:pPr>
      <w:widowControl/>
      <w:wordWrap/>
      <w:autoSpaceDE/>
      <w:autoSpaceDN/>
      <w:spacing w:after="180" w:line="240" w:lineRule="auto"/>
      <w:jc w:val="left"/>
    </w:pPr>
    <w:rPr>
      <w:rFonts w:eastAsia="맑은 고딕"/>
      <w:b/>
      <w:bCs/>
      <w:kern w:val="0"/>
      <w:szCs w:val="20"/>
      <w:lang w:val="en-GB" w:eastAsia="en-US"/>
    </w:rPr>
  </w:style>
  <w:style w:type="character" w:customStyle="1" w:styleId="Char3">
    <w:name w:val="캡션 Char"/>
    <w:aliases w:val="cap Char1,cap Char Char,Caption Char1 Char Char,cap Char Char1 Char,Caption Char Char1 Char Char,Caption Char2 Char,Caption Char Char Char Char,Caption Char Char1 Char1,fig and tbl Char,fighead2 Char,Table Caption Char,fighead21 Char"/>
    <w:link w:val="a8"/>
    <w:uiPriority w:val="35"/>
    <w:rsid w:val="00E52C71"/>
    <w:rPr>
      <w:rFonts w:ascii="Times New Roman" w:eastAsia="맑은 고딕" w:hAnsi="Times New Roman" w:cs="Times New Roman"/>
      <w:b/>
      <w:bCs/>
      <w:kern w:val="0"/>
      <w:szCs w:val="20"/>
      <w:lang w:val="en-GB" w:eastAsia="en-US"/>
    </w:rPr>
  </w:style>
  <w:style w:type="character" w:styleId="a9">
    <w:name w:val="Placeholder Text"/>
    <w:basedOn w:val="a0"/>
    <w:uiPriority w:val="99"/>
    <w:semiHidden/>
    <w:rsid w:val="0013779D"/>
    <w:rPr>
      <w:color w:val="808080"/>
    </w:rPr>
  </w:style>
  <w:style w:type="paragraph" w:customStyle="1" w:styleId="TAH">
    <w:name w:val="TAH"/>
    <w:basedOn w:val="TAC"/>
    <w:link w:val="TAHCar"/>
    <w:qFormat/>
    <w:rsid w:val="00175AA6"/>
    <w:rPr>
      <w:b/>
    </w:rPr>
  </w:style>
  <w:style w:type="paragraph" w:customStyle="1" w:styleId="TAC">
    <w:name w:val="TAC"/>
    <w:basedOn w:val="a"/>
    <w:link w:val="TACChar"/>
    <w:qFormat/>
    <w:rsid w:val="00175AA6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hAnsi="Arial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175AA6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175AA6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2Char">
    <w:name w:val="제목 2 Char"/>
    <w:basedOn w:val="a0"/>
    <w:link w:val="2"/>
    <w:uiPriority w:val="9"/>
    <w:rsid w:val="00CD6707"/>
    <w:rPr>
      <w:rFonts w:ascii="Times New Roman" w:eastAsia="Times New Roman" w:hAnsi="Times New Roman" w:cs="Times New Roman"/>
      <w:b/>
      <w:sz w:val="32"/>
    </w:rPr>
  </w:style>
  <w:style w:type="character" w:styleId="aa">
    <w:name w:val="annotation reference"/>
    <w:basedOn w:val="a0"/>
    <w:uiPriority w:val="99"/>
    <w:semiHidden/>
    <w:unhideWhenUsed/>
    <w:rsid w:val="00E0548C"/>
    <w:rPr>
      <w:sz w:val="18"/>
      <w:szCs w:val="18"/>
    </w:rPr>
  </w:style>
  <w:style w:type="paragraph" w:styleId="ab">
    <w:name w:val="annotation text"/>
    <w:basedOn w:val="a"/>
    <w:link w:val="Char4"/>
    <w:uiPriority w:val="99"/>
    <w:unhideWhenUsed/>
    <w:rsid w:val="00E0548C"/>
    <w:pPr>
      <w:jc w:val="left"/>
    </w:pPr>
  </w:style>
  <w:style w:type="character" w:customStyle="1" w:styleId="Char4">
    <w:name w:val="메모 텍스트 Char"/>
    <w:basedOn w:val="a0"/>
    <w:link w:val="ab"/>
    <w:uiPriority w:val="99"/>
    <w:rsid w:val="00E0548C"/>
  </w:style>
  <w:style w:type="paragraph" w:styleId="ac">
    <w:name w:val="annotation subject"/>
    <w:basedOn w:val="ab"/>
    <w:next w:val="ab"/>
    <w:link w:val="Char5"/>
    <w:uiPriority w:val="99"/>
    <w:semiHidden/>
    <w:unhideWhenUsed/>
    <w:rsid w:val="00E0548C"/>
    <w:rPr>
      <w:b/>
      <w:bCs/>
    </w:rPr>
  </w:style>
  <w:style w:type="character" w:customStyle="1" w:styleId="Char5">
    <w:name w:val="메모 주제 Char"/>
    <w:basedOn w:val="Char4"/>
    <w:link w:val="ac"/>
    <w:uiPriority w:val="99"/>
    <w:semiHidden/>
    <w:rsid w:val="00E0548C"/>
    <w:rPr>
      <w:b/>
      <w:bCs/>
    </w:rPr>
  </w:style>
  <w:style w:type="paragraph" w:customStyle="1" w:styleId="LGTdoc">
    <w:name w:val="LGTdoc_본문"/>
    <w:basedOn w:val="a"/>
    <w:link w:val="LGTdocChar"/>
    <w:qFormat/>
    <w:rsid w:val="00C105EC"/>
    <w:pPr>
      <w:wordWrap/>
      <w:adjustRightInd w:val="0"/>
      <w:snapToGrid w:val="0"/>
      <w:spacing w:afterLines="50" w:after="0" w:line="264" w:lineRule="auto"/>
    </w:pPr>
    <w:rPr>
      <w:rFonts w:eastAsia="바탕"/>
      <w:szCs w:val="24"/>
      <w:lang w:val="en-GB"/>
    </w:rPr>
  </w:style>
  <w:style w:type="character" w:customStyle="1" w:styleId="LGTdocChar">
    <w:name w:val="LGTdoc_본문 Char"/>
    <w:link w:val="LGTdoc"/>
    <w:qFormat/>
    <w:rsid w:val="00C105EC"/>
    <w:rPr>
      <w:rFonts w:ascii="Times New Roman" w:eastAsia="바탕" w:hAnsi="Times New Roman" w:cs="Times New Roman"/>
      <w:sz w:val="22"/>
      <w:szCs w:val="24"/>
      <w:lang w:val="en-GB"/>
    </w:rPr>
  </w:style>
  <w:style w:type="paragraph" w:styleId="ad">
    <w:name w:val="No Spacing"/>
    <w:uiPriority w:val="1"/>
    <w:qFormat/>
    <w:rsid w:val="005C645F"/>
    <w:pPr>
      <w:widowControl w:val="0"/>
      <w:wordWrap w:val="0"/>
      <w:autoSpaceDE w:val="0"/>
      <w:autoSpaceDN w:val="0"/>
      <w:spacing w:after="0" w:line="240" w:lineRule="auto"/>
    </w:pPr>
  </w:style>
  <w:style w:type="paragraph" w:customStyle="1" w:styleId="TH">
    <w:name w:val="TH"/>
    <w:basedOn w:val="a"/>
    <w:link w:val="THChar"/>
    <w:qFormat/>
    <w:rsid w:val="00C274A9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Theme="minorEastAsia" w:hAnsi="Arial"/>
      <w:b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C274A9"/>
    <w:rPr>
      <w:rFonts w:ascii="Arial" w:hAnsi="Arial" w:cs="Times New Roman"/>
      <w:b/>
      <w:kern w:val="0"/>
      <w:szCs w:val="20"/>
      <w:lang w:val="en-GB" w:eastAsia="en-US"/>
    </w:rPr>
  </w:style>
  <w:style w:type="paragraph" w:customStyle="1" w:styleId="PL">
    <w:name w:val="PL"/>
    <w:link w:val="PLChar"/>
    <w:qFormat/>
    <w:rsid w:val="0013372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133727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paragraph" w:customStyle="1" w:styleId="B2">
    <w:name w:val="B2"/>
    <w:basedOn w:val="a"/>
    <w:link w:val="B2Char"/>
    <w:qFormat/>
    <w:rsid w:val="00D82135"/>
    <w:pPr>
      <w:widowControl/>
      <w:wordWrap/>
      <w:autoSpaceDE/>
      <w:autoSpaceDN/>
      <w:spacing w:after="180" w:line="240" w:lineRule="auto"/>
      <w:ind w:left="851" w:hanging="284"/>
      <w:jc w:val="left"/>
    </w:pPr>
    <w:rPr>
      <w:rFonts w:eastAsiaTheme="minorEastAsia"/>
      <w:kern w:val="0"/>
      <w:sz w:val="20"/>
      <w:szCs w:val="20"/>
      <w:lang w:val="x-none" w:eastAsia="en-US"/>
    </w:rPr>
  </w:style>
  <w:style w:type="character" w:customStyle="1" w:styleId="B2Char">
    <w:name w:val="B2 Char"/>
    <w:link w:val="B2"/>
    <w:qFormat/>
    <w:rsid w:val="00D82135"/>
    <w:rPr>
      <w:rFonts w:ascii="Times New Roman" w:hAnsi="Times New Roman" w:cs="Times New Roman"/>
      <w:kern w:val="0"/>
      <w:szCs w:val="20"/>
      <w:lang w:val="x-none" w:eastAsia="en-US"/>
    </w:rPr>
  </w:style>
  <w:style w:type="paragraph" w:customStyle="1" w:styleId="B1">
    <w:name w:val="B1"/>
    <w:basedOn w:val="a"/>
    <w:link w:val="B1Zchn"/>
    <w:qFormat/>
    <w:rsid w:val="00CE6F6D"/>
    <w:pPr>
      <w:widowControl/>
      <w:wordWrap/>
      <w:autoSpaceDE/>
      <w:autoSpaceDN/>
      <w:spacing w:after="180" w:line="240" w:lineRule="auto"/>
      <w:ind w:left="568" w:hanging="284"/>
      <w:jc w:val="left"/>
    </w:pPr>
    <w:rPr>
      <w:rFonts w:eastAsiaTheme="minorEastAsia"/>
      <w:kern w:val="0"/>
      <w:sz w:val="20"/>
      <w:szCs w:val="20"/>
      <w:lang w:val="x-none" w:eastAsia="en-US"/>
    </w:rPr>
  </w:style>
  <w:style w:type="character" w:customStyle="1" w:styleId="B1Zchn">
    <w:name w:val="B1 Zchn"/>
    <w:link w:val="B1"/>
    <w:qFormat/>
    <w:rsid w:val="00CE6F6D"/>
    <w:rPr>
      <w:rFonts w:ascii="Times New Roman" w:hAnsi="Times New Roman" w:cs="Times New Roman"/>
      <w:kern w:val="0"/>
      <w:szCs w:val="20"/>
      <w:lang w:val="x-none" w:eastAsia="en-US"/>
    </w:rPr>
  </w:style>
  <w:style w:type="paragraph" w:styleId="ae">
    <w:name w:val="Normal (Web)"/>
    <w:basedOn w:val="a"/>
    <w:uiPriority w:val="99"/>
    <w:semiHidden/>
    <w:unhideWhenUsed/>
    <w:rsid w:val="001E45C6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paragraph" w:customStyle="1" w:styleId="References">
    <w:name w:val="References"/>
    <w:basedOn w:val="a"/>
    <w:rsid w:val="00C46AC5"/>
    <w:pPr>
      <w:widowControl/>
      <w:numPr>
        <w:numId w:val="2"/>
      </w:numPr>
      <w:wordWrap/>
      <w:spacing w:before="60" w:after="60" w:line="360" w:lineRule="atLeast"/>
    </w:pPr>
    <w:rPr>
      <w:rFonts w:eastAsia="SimSun"/>
      <w:kern w:val="0"/>
      <w:szCs w:val="16"/>
      <w:lang w:eastAsia="en-US"/>
    </w:rPr>
  </w:style>
  <w:style w:type="character" w:customStyle="1" w:styleId="3Char">
    <w:name w:val="제목 3 Char"/>
    <w:basedOn w:val="a0"/>
    <w:link w:val="3"/>
    <w:uiPriority w:val="9"/>
    <w:rsid w:val="00CD6707"/>
    <w:rPr>
      <w:rFonts w:asciiTheme="majorHAnsi" w:eastAsiaTheme="majorEastAsia" w:hAnsiTheme="majorHAnsi" w:cstheme="majorBidi"/>
      <w:sz w:val="22"/>
    </w:rPr>
  </w:style>
  <w:style w:type="paragraph" w:styleId="af">
    <w:name w:val="Revision"/>
    <w:hidden/>
    <w:uiPriority w:val="99"/>
    <w:semiHidden/>
    <w:rsid w:val="00B62159"/>
    <w:pPr>
      <w:spacing w:after="0" w:line="240" w:lineRule="auto"/>
      <w:jc w:val="left"/>
    </w:pPr>
    <w:rPr>
      <w:rFonts w:ascii="Times New Roman" w:eastAsia="Times New Roman" w:hAnsi="Times New Roman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00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1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28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929749">
              <w:marLeft w:val="105"/>
              <w:marRight w:val="105"/>
              <w:marTop w:val="0"/>
              <w:marBottom w:val="0"/>
              <w:divBdr>
                <w:top w:val="single" w:sz="6" w:space="0" w:color="DDDDDD"/>
                <w:left w:val="single" w:sz="6" w:space="0" w:color="DDDDDD"/>
                <w:bottom w:val="single" w:sz="6" w:space="31" w:color="DDDDDD"/>
                <w:right w:val="single" w:sz="6" w:space="0" w:color="DDDDDD"/>
              </w:divBdr>
              <w:divsChild>
                <w:div w:id="195243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2618960">
                  <w:marLeft w:val="-15"/>
                  <w:marRight w:val="-1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825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903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182444">
              <w:marLeft w:val="105"/>
              <w:marRight w:val="105"/>
              <w:marTop w:val="0"/>
              <w:marBottom w:val="0"/>
              <w:divBdr>
                <w:top w:val="single" w:sz="6" w:space="0" w:color="DDDDDD"/>
                <w:left w:val="single" w:sz="6" w:space="0" w:color="DDDDDD"/>
                <w:bottom w:val="single" w:sz="6" w:space="31" w:color="DDDDDD"/>
                <w:right w:val="single" w:sz="6" w:space="0" w:color="DDDDDD"/>
              </w:divBdr>
              <w:divsChild>
                <w:div w:id="287706877">
                  <w:marLeft w:val="1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406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1978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6459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16011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793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E92BC0-A5EF-47C1-8DE7-90D863C273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2796</Words>
  <Characters>15943</Characters>
  <Application>Microsoft Office Word</Application>
  <DocSecurity>0</DocSecurity>
  <Lines>132</Lines>
  <Paragraphs>37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박해욱/책임연구원/미래기술센터 C&amp;M표준(연)5G무선통신표준Task(haewook.park@lge.com)</cp:lastModifiedBy>
  <cp:revision>2</cp:revision>
  <cp:lastPrinted>2019-08-16T03:53:00Z</cp:lastPrinted>
  <dcterms:created xsi:type="dcterms:W3CDTF">2021-08-06T14:07:00Z</dcterms:created>
  <dcterms:modified xsi:type="dcterms:W3CDTF">2021-08-06T14:07:00Z</dcterms:modified>
</cp:coreProperties>
</file>